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942" w:rsidRPr="00DF3919" w:rsidRDefault="00604942" w:rsidP="00604942">
      <w:pPr>
        <w:jc w:val="center"/>
        <w:rPr>
          <w:rFonts w:ascii="Calibri" w:hAnsi="Calibri"/>
        </w:rPr>
      </w:pPr>
      <w:r w:rsidRPr="00DF3919">
        <w:rPr>
          <w:rFonts w:ascii="Calibri" w:hAnsi="Calibri"/>
        </w:rPr>
        <w:t>REQUEST FOR PROPOSAL</w:t>
      </w:r>
    </w:p>
    <w:p w:rsidR="00604942" w:rsidRPr="00DF3919" w:rsidRDefault="00604942" w:rsidP="00604942">
      <w:pPr>
        <w:jc w:val="center"/>
        <w:rPr>
          <w:rFonts w:ascii="Calibri" w:hAnsi="Calibri"/>
        </w:rPr>
      </w:pPr>
    </w:p>
    <w:p w:rsidR="00FB6F12" w:rsidRPr="002F4D95" w:rsidRDefault="00FB6F12" w:rsidP="00604942">
      <w:pPr>
        <w:jc w:val="center"/>
        <w:rPr>
          <w:rFonts w:ascii="Calibri" w:hAnsi="Calibri"/>
        </w:rPr>
      </w:pPr>
      <w:r w:rsidRPr="002F4D95">
        <w:rPr>
          <w:rFonts w:ascii="Calibri" w:hAnsi="Calibri"/>
        </w:rPr>
        <w:t xml:space="preserve">FOR THE </w:t>
      </w:r>
      <w:r w:rsidR="008F106C" w:rsidRPr="002F4D95">
        <w:rPr>
          <w:rFonts w:ascii="Calibri" w:hAnsi="Calibri"/>
        </w:rPr>
        <w:t>PENSION BENEFITS, DESIGN, AND FUNDING TASK FORCE</w:t>
      </w:r>
      <w:r w:rsidRPr="002F4D95">
        <w:rPr>
          <w:rFonts w:ascii="Calibri" w:hAnsi="Calibri"/>
        </w:rPr>
        <w:t xml:space="preserve"> </w:t>
      </w:r>
    </w:p>
    <w:p w:rsidR="00604942" w:rsidRPr="002F4D95" w:rsidRDefault="00604942" w:rsidP="00604942">
      <w:pPr>
        <w:jc w:val="center"/>
        <w:rPr>
          <w:rFonts w:ascii="Calibri" w:hAnsi="Calibri"/>
        </w:rPr>
      </w:pPr>
      <w:r w:rsidRPr="002F4D95">
        <w:rPr>
          <w:rFonts w:ascii="Calibri" w:hAnsi="Calibri"/>
        </w:rPr>
        <w:t xml:space="preserve">PURSUANT TO </w:t>
      </w:r>
      <w:r w:rsidR="00FB6F12" w:rsidRPr="002F4D95">
        <w:rPr>
          <w:rFonts w:ascii="Calibri" w:hAnsi="Calibri"/>
        </w:rPr>
        <w:t>20</w:t>
      </w:r>
      <w:r w:rsidR="008F106C" w:rsidRPr="002F4D95">
        <w:rPr>
          <w:rFonts w:ascii="Calibri" w:hAnsi="Calibri"/>
        </w:rPr>
        <w:t>21</w:t>
      </w:r>
      <w:r w:rsidR="00FB6F12" w:rsidRPr="002F4D95">
        <w:rPr>
          <w:rFonts w:ascii="Calibri" w:hAnsi="Calibri"/>
        </w:rPr>
        <w:t xml:space="preserve"> ACTS AND RESOLVES No. </w:t>
      </w:r>
      <w:r w:rsidR="008F106C" w:rsidRPr="002F4D95">
        <w:rPr>
          <w:rFonts w:ascii="Calibri" w:hAnsi="Calibri"/>
        </w:rPr>
        <w:t>75</w:t>
      </w:r>
    </w:p>
    <w:p w:rsidR="00604942" w:rsidRPr="002F4D95" w:rsidRDefault="00604942" w:rsidP="00604942">
      <w:pPr>
        <w:jc w:val="center"/>
        <w:rPr>
          <w:rFonts w:ascii="Calibri" w:hAnsi="Calibri"/>
        </w:rPr>
      </w:pPr>
    </w:p>
    <w:p w:rsidR="00604942" w:rsidRPr="002F4D95" w:rsidRDefault="00604942" w:rsidP="00604942">
      <w:pPr>
        <w:rPr>
          <w:rFonts w:ascii="Calibri" w:hAnsi="Calibri"/>
        </w:rPr>
      </w:pPr>
    </w:p>
    <w:p w:rsidR="00604942" w:rsidRPr="002F4D95" w:rsidRDefault="00604942" w:rsidP="00604942">
      <w:pPr>
        <w:rPr>
          <w:rFonts w:ascii="Calibri" w:hAnsi="Calibri"/>
        </w:rPr>
      </w:pPr>
    </w:p>
    <w:p w:rsidR="00604942" w:rsidRPr="002F4D95" w:rsidRDefault="00604942" w:rsidP="00604942">
      <w:pPr>
        <w:rPr>
          <w:rFonts w:ascii="Calibri" w:hAnsi="Calibri"/>
        </w:rPr>
      </w:pPr>
    </w:p>
    <w:p w:rsidR="00604942" w:rsidRPr="002F4D95" w:rsidRDefault="00604942" w:rsidP="00604942">
      <w:pPr>
        <w:rPr>
          <w:rFonts w:ascii="Calibri" w:hAnsi="Calibri"/>
        </w:rPr>
      </w:pPr>
    </w:p>
    <w:p w:rsidR="00604942" w:rsidRPr="002F4D95" w:rsidRDefault="00604942" w:rsidP="00604942">
      <w:pPr>
        <w:rPr>
          <w:rFonts w:ascii="Calibri" w:hAnsi="Calibri"/>
        </w:rPr>
      </w:pPr>
    </w:p>
    <w:p w:rsidR="00604942" w:rsidRPr="00DF3919" w:rsidRDefault="00604942" w:rsidP="00604942">
      <w:pPr>
        <w:rPr>
          <w:rFonts w:ascii="Calibri" w:hAnsi="Calibri"/>
        </w:rPr>
      </w:pPr>
      <w:r w:rsidRPr="002F4D95">
        <w:rPr>
          <w:rFonts w:ascii="Calibri" w:hAnsi="Calibri"/>
        </w:rPr>
        <w:t>ISSUE DATE:</w:t>
      </w:r>
      <w:r w:rsidRPr="002F4D95">
        <w:rPr>
          <w:rFonts w:ascii="Calibri" w:hAnsi="Calibri"/>
        </w:rPr>
        <w:tab/>
      </w:r>
      <w:r w:rsidRPr="002F4D95">
        <w:rPr>
          <w:rFonts w:ascii="Calibri" w:hAnsi="Calibri"/>
        </w:rPr>
        <w:tab/>
      </w:r>
      <w:r w:rsidRPr="002F4D95">
        <w:rPr>
          <w:rFonts w:ascii="Calibri" w:hAnsi="Calibri"/>
        </w:rPr>
        <w:tab/>
      </w:r>
      <w:r w:rsidR="00D24966" w:rsidRPr="00DF3919">
        <w:rPr>
          <w:rFonts w:ascii="Calibri" w:hAnsi="Calibri"/>
        </w:rPr>
        <w:t>July 22</w:t>
      </w:r>
      <w:r w:rsidRPr="00DF3919">
        <w:rPr>
          <w:rFonts w:ascii="Calibri" w:hAnsi="Calibri"/>
        </w:rPr>
        <w:t>, 20</w:t>
      </w:r>
      <w:r w:rsidR="008F106C" w:rsidRPr="00DF3919">
        <w:rPr>
          <w:rFonts w:ascii="Calibri" w:hAnsi="Calibri"/>
        </w:rPr>
        <w:t>21</w:t>
      </w:r>
      <w:r w:rsidRPr="00DF3919">
        <w:rPr>
          <w:rFonts w:ascii="Calibri" w:hAnsi="Calibri"/>
        </w:rPr>
        <w:t xml:space="preserve"> </w:t>
      </w:r>
    </w:p>
    <w:p w:rsidR="00604942" w:rsidRPr="002F4D95" w:rsidRDefault="00604942" w:rsidP="00604942">
      <w:pPr>
        <w:rPr>
          <w:rFonts w:ascii="Calibri" w:hAnsi="Calibri"/>
        </w:rPr>
      </w:pPr>
      <w:r w:rsidRPr="002F4D95">
        <w:rPr>
          <w:rFonts w:ascii="Calibri" w:hAnsi="Calibri"/>
        </w:rPr>
        <w:tab/>
      </w:r>
    </w:p>
    <w:p w:rsidR="00604942" w:rsidRPr="00DF3919" w:rsidRDefault="00A67A80" w:rsidP="00604942">
      <w:pPr>
        <w:rPr>
          <w:rFonts w:ascii="Calibri" w:hAnsi="Calibri"/>
        </w:rPr>
      </w:pPr>
      <w:r w:rsidRPr="002F4D95">
        <w:rPr>
          <w:rFonts w:ascii="Calibri" w:hAnsi="Calibri"/>
        </w:rPr>
        <w:t>QUESTIONS DUE BY:</w:t>
      </w:r>
      <w:r w:rsidRPr="002F4D95">
        <w:rPr>
          <w:rFonts w:ascii="Calibri" w:hAnsi="Calibri"/>
        </w:rPr>
        <w:tab/>
      </w:r>
      <w:r w:rsidRPr="002F4D95">
        <w:rPr>
          <w:rFonts w:ascii="Calibri" w:hAnsi="Calibri"/>
        </w:rPr>
        <w:tab/>
      </w:r>
      <w:r w:rsidR="00DF3919">
        <w:rPr>
          <w:rFonts w:ascii="Calibri" w:hAnsi="Calibri"/>
        </w:rPr>
        <w:t>August 6</w:t>
      </w:r>
      <w:r w:rsidR="00BC48DD" w:rsidRPr="00DF3919">
        <w:rPr>
          <w:rFonts w:ascii="Calibri" w:hAnsi="Calibri"/>
        </w:rPr>
        <w:t>, 20</w:t>
      </w:r>
      <w:r w:rsidR="008F106C" w:rsidRPr="00DF3919">
        <w:rPr>
          <w:rFonts w:ascii="Calibri" w:hAnsi="Calibri"/>
        </w:rPr>
        <w:t>21</w:t>
      </w:r>
    </w:p>
    <w:p w:rsidR="00BC48DD" w:rsidRPr="002F4D95" w:rsidRDefault="00BC48DD" w:rsidP="00604942">
      <w:pPr>
        <w:rPr>
          <w:rFonts w:ascii="Calibri" w:hAnsi="Calibri"/>
        </w:rPr>
      </w:pPr>
    </w:p>
    <w:p w:rsidR="00604942" w:rsidRPr="00DF3919" w:rsidRDefault="00604942" w:rsidP="00604942">
      <w:pPr>
        <w:rPr>
          <w:rFonts w:ascii="Calibri" w:hAnsi="Calibri"/>
        </w:rPr>
      </w:pPr>
      <w:r w:rsidRPr="002F4D95">
        <w:rPr>
          <w:rFonts w:ascii="Calibri" w:hAnsi="Calibri"/>
        </w:rPr>
        <w:t>DUE DATE:</w:t>
      </w:r>
      <w:r w:rsidRPr="002F4D95">
        <w:rPr>
          <w:rFonts w:ascii="Calibri" w:hAnsi="Calibri"/>
        </w:rPr>
        <w:tab/>
      </w:r>
      <w:r w:rsidRPr="002F4D95">
        <w:rPr>
          <w:rFonts w:ascii="Calibri" w:hAnsi="Calibri"/>
        </w:rPr>
        <w:tab/>
      </w:r>
      <w:r w:rsidRPr="002F4D95">
        <w:rPr>
          <w:rFonts w:ascii="Calibri" w:hAnsi="Calibri"/>
        </w:rPr>
        <w:tab/>
      </w:r>
      <w:r w:rsidR="00DF3919">
        <w:rPr>
          <w:rFonts w:ascii="Calibri" w:hAnsi="Calibri"/>
        </w:rPr>
        <w:t>August 20</w:t>
      </w:r>
      <w:r w:rsidR="00AE46CF" w:rsidRPr="00DF3919">
        <w:rPr>
          <w:rFonts w:ascii="Calibri" w:hAnsi="Calibri"/>
        </w:rPr>
        <w:t>, 20</w:t>
      </w:r>
      <w:r w:rsidR="008F106C" w:rsidRPr="00DF3919">
        <w:rPr>
          <w:rFonts w:ascii="Calibri" w:hAnsi="Calibri"/>
        </w:rPr>
        <w:t>21</w:t>
      </w:r>
    </w:p>
    <w:p w:rsidR="00604942" w:rsidRPr="002F4D95" w:rsidRDefault="00604942" w:rsidP="00604942">
      <w:pPr>
        <w:rPr>
          <w:rFonts w:ascii="Calibri" w:hAnsi="Calibri"/>
        </w:rPr>
      </w:pPr>
    </w:p>
    <w:p w:rsidR="00BC48DD" w:rsidRPr="002F4D95" w:rsidRDefault="00BC48DD" w:rsidP="00604942">
      <w:pPr>
        <w:rPr>
          <w:rFonts w:ascii="Calibri" w:hAnsi="Calibri"/>
        </w:rPr>
      </w:pPr>
      <w:r w:rsidRPr="002F4D95">
        <w:rPr>
          <w:rFonts w:ascii="Calibri" w:hAnsi="Calibri"/>
        </w:rPr>
        <w:t>PLEASE BE ADVISED THAT ALL NOTIFICATIONS, RELEASES, AND AMENDMENTS ASSOCIATED WITH THIS RFP WILL BE POSTED AT:</w:t>
      </w:r>
    </w:p>
    <w:p w:rsidR="00BC48DD" w:rsidRPr="002F4D95" w:rsidRDefault="00BC48DD" w:rsidP="00604942">
      <w:pPr>
        <w:rPr>
          <w:rFonts w:ascii="Calibri" w:hAnsi="Calibri"/>
        </w:rPr>
      </w:pPr>
    </w:p>
    <w:p w:rsidR="00BC48DD" w:rsidRPr="00DF3919" w:rsidRDefault="00D24966" w:rsidP="008F106C">
      <w:pPr>
        <w:jc w:val="center"/>
        <w:rPr>
          <w:rFonts w:ascii="Calibri" w:hAnsi="Calibri"/>
        </w:rPr>
      </w:pPr>
      <w:r w:rsidRPr="002F4D95">
        <w:rPr>
          <w:rFonts w:ascii="Calibri" w:hAnsi="Calibri"/>
        </w:rPr>
        <w:t>https://legislature.vermont.gov/committee/detail/2022/367</w:t>
      </w:r>
    </w:p>
    <w:p w:rsidR="00604942" w:rsidRPr="002F4D95" w:rsidRDefault="00604942" w:rsidP="00604942">
      <w:pPr>
        <w:rPr>
          <w:rFonts w:ascii="Calibri" w:hAnsi="Calibri"/>
        </w:rPr>
      </w:pPr>
    </w:p>
    <w:p w:rsidR="00A67A80" w:rsidRPr="00DF3919" w:rsidRDefault="00604942" w:rsidP="00A67A80">
      <w:pPr>
        <w:rPr>
          <w:rFonts w:ascii="Calibri" w:hAnsi="Calibri"/>
        </w:rPr>
      </w:pPr>
      <w:r w:rsidRPr="002F4D95">
        <w:rPr>
          <w:rFonts w:ascii="Calibri" w:hAnsi="Calibri"/>
        </w:rPr>
        <w:t>CONTACTS:</w:t>
      </w:r>
      <w:r w:rsidRPr="002F4D95">
        <w:rPr>
          <w:rFonts w:ascii="Calibri" w:hAnsi="Calibri"/>
        </w:rPr>
        <w:tab/>
      </w:r>
      <w:r w:rsidRPr="002F4D95">
        <w:rPr>
          <w:rFonts w:ascii="Calibri" w:hAnsi="Calibri"/>
        </w:rPr>
        <w:tab/>
      </w:r>
      <w:r w:rsidRPr="002F4D95">
        <w:rPr>
          <w:rFonts w:ascii="Calibri" w:hAnsi="Calibri"/>
        </w:rPr>
        <w:tab/>
      </w:r>
      <w:r w:rsidR="008F106C" w:rsidRPr="00DF3919">
        <w:rPr>
          <w:rFonts w:ascii="Calibri" w:hAnsi="Calibri"/>
        </w:rPr>
        <w:t>Michael O</w:t>
      </w:r>
      <w:r w:rsidR="00DF120F">
        <w:rPr>
          <w:rFonts w:ascii="Calibri" w:hAnsi="Calibri"/>
        </w:rPr>
        <w:t>’</w:t>
      </w:r>
      <w:r w:rsidR="008F106C" w:rsidRPr="00DF3919">
        <w:rPr>
          <w:rFonts w:ascii="Calibri" w:hAnsi="Calibri"/>
        </w:rPr>
        <w:t>Grady</w:t>
      </w:r>
      <w:r w:rsidR="00A67A80" w:rsidRPr="00DF3919">
        <w:rPr>
          <w:rFonts w:ascii="Calibri" w:hAnsi="Calibri"/>
        </w:rPr>
        <w:t>, Legislative Counsel</w:t>
      </w:r>
    </w:p>
    <w:p w:rsidR="00A67A80" w:rsidRPr="002F4D95" w:rsidRDefault="00A67A80" w:rsidP="00A67A80">
      <w:pPr>
        <w:rPr>
          <w:rFonts w:ascii="Calibri" w:hAnsi="Calibri"/>
        </w:rPr>
      </w:pPr>
      <w:r w:rsidRPr="002F4D95">
        <w:rPr>
          <w:rFonts w:ascii="Calibri" w:hAnsi="Calibri"/>
        </w:rPr>
        <w:tab/>
      </w:r>
      <w:r w:rsidRPr="002F4D95">
        <w:rPr>
          <w:rFonts w:ascii="Calibri" w:hAnsi="Calibri"/>
        </w:rPr>
        <w:tab/>
      </w:r>
      <w:r w:rsidRPr="002F4D95">
        <w:rPr>
          <w:rFonts w:ascii="Calibri" w:hAnsi="Calibri"/>
        </w:rPr>
        <w:tab/>
      </w:r>
      <w:r w:rsidRPr="002F4D95">
        <w:rPr>
          <w:rFonts w:ascii="Calibri" w:hAnsi="Calibri"/>
        </w:rPr>
        <w:tab/>
        <w:t>(802) 828-2</w:t>
      </w:r>
      <w:r w:rsidR="008F106C" w:rsidRPr="002F4D95">
        <w:rPr>
          <w:rFonts w:ascii="Calibri" w:hAnsi="Calibri"/>
        </w:rPr>
        <w:t>282</w:t>
      </w:r>
    </w:p>
    <w:p w:rsidR="00A67A80" w:rsidRPr="00DF3919" w:rsidRDefault="00A67A80" w:rsidP="00A67A80">
      <w:pPr>
        <w:rPr>
          <w:rFonts w:ascii="Calibri" w:hAnsi="Calibri"/>
        </w:rPr>
      </w:pPr>
      <w:r w:rsidRPr="002F4D95">
        <w:rPr>
          <w:rFonts w:ascii="Calibri" w:hAnsi="Calibri"/>
        </w:rPr>
        <w:tab/>
      </w:r>
      <w:r w:rsidRPr="002F4D95">
        <w:rPr>
          <w:rFonts w:ascii="Calibri" w:hAnsi="Calibri"/>
        </w:rPr>
        <w:tab/>
      </w:r>
      <w:r w:rsidRPr="002F4D95">
        <w:rPr>
          <w:rFonts w:ascii="Calibri" w:hAnsi="Calibri"/>
        </w:rPr>
        <w:tab/>
      </w:r>
      <w:r w:rsidRPr="002F4D95">
        <w:rPr>
          <w:rFonts w:ascii="Calibri" w:hAnsi="Calibri"/>
        </w:rPr>
        <w:tab/>
      </w:r>
      <w:hyperlink r:id="rId8" w:history="1">
        <w:r w:rsidR="008F106C" w:rsidRPr="00DF3919">
          <w:rPr>
            <w:rStyle w:val="Hyperlink"/>
            <w:rFonts w:ascii="Calibri" w:hAnsi="Calibri"/>
          </w:rPr>
          <w:t>mogrady@leg.state.vt.us</w:t>
        </w:r>
      </w:hyperlink>
      <w:r w:rsidRPr="00DF3919">
        <w:rPr>
          <w:rFonts w:ascii="Calibri" w:hAnsi="Calibri"/>
        </w:rPr>
        <w:t xml:space="preserve"> </w:t>
      </w:r>
    </w:p>
    <w:p w:rsidR="00A67A80" w:rsidRPr="002F4D95" w:rsidRDefault="00A67A80" w:rsidP="00604942">
      <w:pPr>
        <w:rPr>
          <w:rFonts w:ascii="Calibri" w:hAnsi="Calibri"/>
        </w:rPr>
      </w:pPr>
    </w:p>
    <w:p w:rsidR="00604942" w:rsidRPr="00DF3919" w:rsidRDefault="00A67A80" w:rsidP="00604942">
      <w:pPr>
        <w:rPr>
          <w:rFonts w:ascii="Calibri" w:hAnsi="Calibri"/>
        </w:rPr>
      </w:pPr>
      <w:r w:rsidRPr="002F4D95">
        <w:rPr>
          <w:rFonts w:ascii="Calibri" w:hAnsi="Calibri"/>
        </w:rPr>
        <w:tab/>
      </w:r>
      <w:r w:rsidRPr="002F4D95">
        <w:rPr>
          <w:rFonts w:ascii="Calibri" w:hAnsi="Calibri"/>
        </w:rPr>
        <w:tab/>
      </w:r>
      <w:r w:rsidRPr="002F4D95">
        <w:rPr>
          <w:rFonts w:ascii="Calibri" w:hAnsi="Calibri"/>
        </w:rPr>
        <w:tab/>
      </w:r>
      <w:r w:rsidRPr="002F4D95">
        <w:rPr>
          <w:rFonts w:ascii="Calibri" w:hAnsi="Calibri"/>
        </w:rPr>
        <w:tab/>
      </w:r>
      <w:r w:rsidR="008F106C" w:rsidRPr="00DF3919">
        <w:rPr>
          <w:rFonts w:ascii="Calibri" w:hAnsi="Calibri"/>
        </w:rPr>
        <w:t xml:space="preserve">Chris </w:t>
      </w:r>
      <w:proofErr w:type="spellStart"/>
      <w:r w:rsidR="008F106C" w:rsidRPr="00DF3919">
        <w:rPr>
          <w:rFonts w:ascii="Calibri" w:hAnsi="Calibri"/>
        </w:rPr>
        <w:t>Rupe</w:t>
      </w:r>
      <w:proofErr w:type="spellEnd"/>
      <w:r w:rsidR="008F106C" w:rsidRPr="00DF3919">
        <w:rPr>
          <w:rFonts w:ascii="Calibri" w:hAnsi="Calibri"/>
        </w:rPr>
        <w:t>, Joint Fiscal Office</w:t>
      </w:r>
    </w:p>
    <w:p w:rsidR="00604942" w:rsidRPr="00DF3919" w:rsidRDefault="00604942" w:rsidP="00604942">
      <w:pPr>
        <w:rPr>
          <w:rFonts w:ascii="Calibri" w:hAnsi="Calibri"/>
        </w:rPr>
      </w:pPr>
      <w:r w:rsidRPr="00DF3919">
        <w:rPr>
          <w:rFonts w:ascii="Calibri" w:hAnsi="Calibri"/>
        </w:rPr>
        <w:tab/>
      </w:r>
      <w:r w:rsidRPr="00DF3919">
        <w:rPr>
          <w:rFonts w:ascii="Calibri" w:hAnsi="Calibri"/>
        </w:rPr>
        <w:tab/>
      </w:r>
      <w:r w:rsidRPr="00DF3919">
        <w:rPr>
          <w:rFonts w:ascii="Calibri" w:hAnsi="Calibri"/>
        </w:rPr>
        <w:tab/>
      </w:r>
      <w:r w:rsidRPr="00DF3919">
        <w:rPr>
          <w:rFonts w:ascii="Calibri" w:hAnsi="Calibri"/>
        </w:rPr>
        <w:tab/>
        <w:t>(802) 828</w:t>
      </w:r>
      <w:r w:rsidR="008F106C" w:rsidRPr="00DF3919">
        <w:rPr>
          <w:rFonts w:ascii="Calibri" w:hAnsi="Calibri"/>
        </w:rPr>
        <w:t>-</w:t>
      </w:r>
      <w:r w:rsidR="00D24966" w:rsidRPr="00DF3919">
        <w:rPr>
          <w:rFonts w:ascii="Calibri" w:hAnsi="Calibri"/>
        </w:rPr>
        <w:t>5977</w:t>
      </w:r>
    </w:p>
    <w:p w:rsidR="00604942" w:rsidRPr="00DF3919" w:rsidRDefault="00604942" w:rsidP="00604942">
      <w:pPr>
        <w:rPr>
          <w:rFonts w:ascii="Calibri" w:hAnsi="Calibri"/>
        </w:rPr>
      </w:pPr>
      <w:r w:rsidRPr="002F4D95">
        <w:rPr>
          <w:rFonts w:ascii="Calibri" w:hAnsi="Calibri"/>
        </w:rPr>
        <w:tab/>
      </w:r>
      <w:r w:rsidRPr="002F4D95">
        <w:rPr>
          <w:rFonts w:ascii="Calibri" w:hAnsi="Calibri"/>
        </w:rPr>
        <w:tab/>
      </w:r>
      <w:r w:rsidRPr="002F4D95">
        <w:rPr>
          <w:rFonts w:ascii="Calibri" w:hAnsi="Calibri"/>
        </w:rPr>
        <w:tab/>
      </w:r>
      <w:r w:rsidRPr="002F4D95">
        <w:rPr>
          <w:rFonts w:ascii="Calibri" w:hAnsi="Calibri"/>
        </w:rPr>
        <w:tab/>
      </w:r>
      <w:hyperlink r:id="rId9" w:history="1">
        <w:r w:rsidR="008F106C" w:rsidRPr="00DF3919">
          <w:rPr>
            <w:rStyle w:val="Hyperlink"/>
            <w:rFonts w:ascii="Calibri" w:hAnsi="Calibri"/>
          </w:rPr>
          <w:t>crupe@leg.state.vt.us</w:t>
        </w:r>
      </w:hyperlink>
    </w:p>
    <w:p w:rsidR="00604942" w:rsidRPr="002F4D95" w:rsidRDefault="00604942" w:rsidP="00A67A80">
      <w:pPr>
        <w:rPr>
          <w:rFonts w:ascii="Calibri" w:hAnsi="Calibri"/>
        </w:rPr>
      </w:pPr>
      <w:r w:rsidRPr="002F4D95">
        <w:rPr>
          <w:rFonts w:ascii="Calibri" w:hAnsi="Calibri"/>
        </w:rPr>
        <w:tab/>
      </w:r>
      <w:r w:rsidRPr="002F4D95">
        <w:rPr>
          <w:rFonts w:ascii="Calibri" w:hAnsi="Calibri"/>
        </w:rPr>
        <w:tab/>
        <w:t xml:space="preserve"> </w:t>
      </w:r>
    </w:p>
    <w:p w:rsidR="00604942" w:rsidRPr="002F4D95" w:rsidRDefault="00604942" w:rsidP="00604942">
      <w:pPr>
        <w:rPr>
          <w:rFonts w:ascii="Calibri" w:hAnsi="Calibri"/>
        </w:rPr>
      </w:pPr>
      <w:r w:rsidRPr="002F4D95">
        <w:rPr>
          <w:rFonts w:ascii="Calibri" w:hAnsi="Calibri"/>
        </w:rPr>
        <w:t>MAILING ADDRESS:</w:t>
      </w:r>
      <w:r w:rsidRPr="002F4D95">
        <w:rPr>
          <w:rFonts w:ascii="Calibri" w:hAnsi="Calibri"/>
        </w:rPr>
        <w:tab/>
      </w:r>
      <w:r w:rsidRPr="002F4D95">
        <w:rPr>
          <w:rFonts w:ascii="Calibri" w:hAnsi="Calibri"/>
        </w:rPr>
        <w:tab/>
        <w:t>Office of Legislative Coun</w:t>
      </w:r>
      <w:r w:rsidR="008F106C" w:rsidRPr="002F4D95">
        <w:rPr>
          <w:rFonts w:ascii="Calibri" w:hAnsi="Calibri"/>
        </w:rPr>
        <w:t>sel</w:t>
      </w:r>
    </w:p>
    <w:p w:rsidR="00604942" w:rsidRPr="002F4D95" w:rsidRDefault="00604942" w:rsidP="00604942">
      <w:pPr>
        <w:rPr>
          <w:rFonts w:ascii="Calibri" w:hAnsi="Calibri"/>
        </w:rPr>
      </w:pPr>
      <w:r w:rsidRPr="002F4D95">
        <w:rPr>
          <w:rFonts w:ascii="Calibri" w:hAnsi="Calibri"/>
        </w:rPr>
        <w:tab/>
      </w:r>
      <w:r w:rsidRPr="002F4D95">
        <w:rPr>
          <w:rFonts w:ascii="Calibri" w:hAnsi="Calibri"/>
        </w:rPr>
        <w:tab/>
      </w:r>
      <w:r w:rsidRPr="002F4D95">
        <w:rPr>
          <w:rFonts w:ascii="Calibri" w:hAnsi="Calibri"/>
        </w:rPr>
        <w:tab/>
      </w:r>
      <w:r w:rsidRPr="002F4D95">
        <w:rPr>
          <w:rFonts w:ascii="Calibri" w:hAnsi="Calibri"/>
        </w:rPr>
        <w:tab/>
        <w:t>115 State Street</w:t>
      </w:r>
    </w:p>
    <w:p w:rsidR="00604942" w:rsidRPr="002F4D95" w:rsidRDefault="00604942" w:rsidP="00604942">
      <w:pPr>
        <w:rPr>
          <w:rFonts w:ascii="Calibri" w:hAnsi="Calibri"/>
        </w:rPr>
      </w:pPr>
      <w:r w:rsidRPr="002F4D95">
        <w:rPr>
          <w:rFonts w:ascii="Calibri" w:hAnsi="Calibri"/>
        </w:rPr>
        <w:tab/>
      </w:r>
      <w:r w:rsidRPr="002F4D95">
        <w:rPr>
          <w:rFonts w:ascii="Calibri" w:hAnsi="Calibri"/>
        </w:rPr>
        <w:tab/>
      </w:r>
      <w:r w:rsidRPr="002F4D95">
        <w:rPr>
          <w:rFonts w:ascii="Calibri" w:hAnsi="Calibri"/>
        </w:rPr>
        <w:tab/>
      </w:r>
      <w:r w:rsidRPr="002F4D95">
        <w:rPr>
          <w:rFonts w:ascii="Calibri" w:hAnsi="Calibri"/>
        </w:rPr>
        <w:tab/>
        <w:t>Montpelier, Vermont 05602</w:t>
      </w:r>
      <w:r w:rsidRPr="002F4D95">
        <w:rPr>
          <w:rFonts w:ascii="Calibri" w:hAnsi="Calibri"/>
        </w:rPr>
        <w:tab/>
      </w:r>
    </w:p>
    <w:p w:rsidR="00604942" w:rsidRPr="002F4D95" w:rsidRDefault="00604942" w:rsidP="00604942">
      <w:pPr>
        <w:rPr>
          <w:rFonts w:ascii="Calibri" w:hAnsi="Calibri"/>
        </w:rPr>
      </w:pPr>
      <w:r w:rsidRPr="002F4D95">
        <w:rPr>
          <w:rFonts w:ascii="Calibri" w:hAnsi="Calibri"/>
        </w:rPr>
        <w:tab/>
      </w:r>
      <w:r w:rsidRPr="002F4D95">
        <w:rPr>
          <w:rFonts w:ascii="Calibri" w:hAnsi="Calibri"/>
        </w:rPr>
        <w:tab/>
      </w:r>
      <w:r w:rsidRPr="002F4D95">
        <w:rPr>
          <w:rFonts w:ascii="Calibri" w:hAnsi="Calibri"/>
        </w:rPr>
        <w:tab/>
      </w:r>
      <w:r w:rsidRPr="002F4D95">
        <w:rPr>
          <w:rFonts w:ascii="Calibri" w:hAnsi="Calibri"/>
        </w:rPr>
        <w:tab/>
        <w:t>(802) 828-2231</w:t>
      </w:r>
    </w:p>
    <w:p w:rsidR="00F62FB4" w:rsidRPr="002F4D95" w:rsidRDefault="00604942" w:rsidP="00604942">
      <w:pPr>
        <w:rPr>
          <w:rFonts w:ascii="Calibri" w:hAnsi="Calibri"/>
        </w:rPr>
      </w:pPr>
      <w:r w:rsidRPr="002F4D95">
        <w:rPr>
          <w:rFonts w:ascii="Calibri" w:hAnsi="Calibri"/>
        </w:rPr>
        <w:br w:type="page"/>
      </w:r>
    </w:p>
    <w:p w:rsidR="00604942" w:rsidRPr="002F4D95" w:rsidRDefault="00DF120F" w:rsidP="00604942">
      <w:pPr>
        <w:rPr>
          <w:rFonts w:ascii="Calibri" w:hAnsi="Calibri"/>
        </w:rPr>
      </w:pPr>
      <w:r>
        <w:rPr>
          <w:rFonts w:ascii="Calibri" w:hAnsi="Calibri"/>
        </w:rPr>
        <w:lastRenderedPageBreak/>
        <w:t xml:space="preserve">1.  </w:t>
      </w:r>
      <w:r w:rsidR="00604942" w:rsidRPr="002F4D95">
        <w:rPr>
          <w:rFonts w:ascii="Calibri" w:hAnsi="Calibri"/>
        </w:rPr>
        <w:t>OVERVIEW:</w:t>
      </w:r>
    </w:p>
    <w:p w:rsidR="00604942" w:rsidRPr="002F4D95" w:rsidRDefault="00604942" w:rsidP="00604942">
      <w:pPr>
        <w:rPr>
          <w:rFonts w:ascii="Calibri" w:hAnsi="Calibri"/>
        </w:rPr>
      </w:pPr>
    </w:p>
    <w:p w:rsidR="00604942" w:rsidRPr="00DF3919" w:rsidRDefault="00604942" w:rsidP="00604942">
      <w:pPr>
        <w:numPr>
          <w:ilvl w:val="1"/>
          <w:numId w:val="1"/>
        </w:numPr>
        <w:tabs>
          <w:tab w:val="left" w:pos="720"/>
        </w:tabs>
        <w:rPr>
          <w:rFonts w:ascii="Calibri" w:hAnsi="Calibri"/>
        </w:rPr>
      </w:pPr>
      <w:r w:rsidRPr="002F4D95">
        <w:rPr>
          <w:rFonts w:ascii="Calibri" w:hAnsi="Calibri"/>
        </w:rPr>
        <w:t xml:space="preserve">BACKGROUND:  Recent legislation passed by the Vermont General Assembly in </w:t>
      </w:r>
      <w:r w:rsidR="00F62FB4" w:rsidRPr="002F4D95">
        <w:rPr>
          <w:rFonts w:ascii="Calibri" w:hAnsi="Calibri"/>
        </w:rPr>
        <w:t>20</w:t>
      </w:r>
      <w:r w:rsidR="009D19DD" w:rsidRPr="002F4D95">
        <w:rPr>
          <w:rFonts w:ascii="Calibri" w:hAnsi="Calibri"/>
        </w:rPr>
        <w:t>21</w:t>
      </w:r>
      <w:r w:rsidR="00F62FB4" w:rsidRPr="002F4D95">
        <w:rPr>
          <w:rFonts w:ascii="Calibri" w:hAnsi="Calibri"/>
        </w:rPr>
        <w:t xml:space="preserve"> Acts and Resolves No. </w:t>
      </w:r>
      <w:r w:rsidR="009D19DD" w:rsidRPr="002F4D95">
        <w:rPr>
          <w:rFonts w:ascii="Calibri" w:hAnsi="Calibri"/>
        </w:rPr>
        <w:t>75</w:t>
      </w:r>
      <w:r w:rsidR="00F62FB4" w:rsidRPr="002F4D95">
        <w:rPr>
          <w:rFonts w:ascii="Calibri" w:hAnsi="Calibri"/>
        </w:rPr>
        <w:t xml:space="preserve"> (Act </w:t>
      </w:r>
      <w:r w:rsidR="009D19DD" w:rsidRPr="002F4D95">
        <w:rPr>
          <w:rFonts w:ascii="Calibri" w:hAnsi="Calibri"/>
        </w:rPr>
        <w:t>75</w:t>
      </w:r>
      <w:r w:rsidR="00F62FB4" w:rsidRPr="002F4D95">
        <w:rPr>
          <w:rFonts w:ascii="Calibri" w:hAnsi="Calibri"/>
        </w:rPr>
        <w:t>) authorizes</w:t>
      </w:r>
      <w:r w:rsidRPr="002F4D95">
        <w:rPr>
          <w:rFonts w:ascii="Calibri" w:hAnsi="Calibri"/>
        </w:rPr>
        <w:t xml:space="preserve"> </w:t>
      </w:r>
      <w:r w:rsidR="009D19DD" w:rsidRPr="002F4D95">
        <w:rPr>
          <w:rFonts w:ascii="Calibri" w:hAnsi="Calibri"/>
        </w:rPr>
        <w:t xml:space="preserve">the Office of Legislative Counsel and the Joint Fiscal Office to contract for advisory services for the Pension Benefits, Design, and Funding Task Force from </w:t>
      </w:r>
      <w:r w:rsidR="00D24966" w:rsidRPr="00DF3919">
        <w:rPr>
          <w:rFonts w:ascii="Calibri" w:hAnsi="Calibri"/>
        </w:rPr>
        <w:t xml:space="preserve">a </w:t>
      </w:r>
      <w:r w:rsidR="009D19DD" w:rsidRPr="00DF3919">
        <w:rPr>
          <w:rFonts w:ascii="Calibri" w:hAnsi="Calibri"/>
        </w:rPr>
        <w:t>legal expert.</w:t>
      </w:r>
    </w:p>
    <w:p w:rsidR="00604942" w:rsidRPr="00DF3919" w:rsidRDefault="00604942" w:rsidP="00604942">
      <w:pPr>
        <w:ind w:left="360"/>
        <w:rPr>
          <w:rFonts w:ascii="Calibri" w:hAnsi="Calibri"/>
        </w:rPr>
      </w:pPr>
    </w:p>
    <w:p w:rsidR="00884528" w:rsidRDefault="00604942" w:rsidP="00604942">
      <w:pPr>
        <w:numPr>
          <w:ilvl w:val="1"/>
          <w:numId w:val="1"/>
        </w:numPr>
        <w:rPr>
          <w:rFonts w:ascii="Calibri" w:hAnsi="Calibri"/>
        </w:rPr>
      </w:pPr>
      <w:r w:rsidRPr="002F4D95">
        <w:rPr>
          <w:rFonts w:ascii="Calibri" w:hAnsi="Calibri"/>
        </w:rPr>
        <w:t xml:space="preserve">CONTRACT PERIOD:  </w:t>
      </w:r>
      <w:r w:rsidR="00884528">
        <w:rPr>
          <w:rFonts w:ascii="Calibri" w:hAnsi="Calibri"/>
        </w:rPr>
        <w:t>The contract shall become effective upon execution by the parties.</w:t>
      </w:r>
    </w:p>
    <w:p w:rsidR="00884528" w:rsidRDefault="00884528" w:rsidP="00884528">
      <w:pPr>
        <w:ind w:left="792"/>
        <w:rPr>
          <w:rFonts w:ascii="Calibri" w:hAnsi="Calibri"/>
        </w:rPr>
      </w:pPr>
    </w:p>
    <w:p w:rsidR="00604942" w:rsidRPr="00DF3919" w:rsidRDefault="00884528" w:rsidP="00604942">
      <w:pPr>
        <w:numPr>
          <w:ilvl w:val="1"/>
          <w:numId w:val="1"/>
        </w:numPr>
        <w:rPr>
          <w:rFonts w:ascii="Calibri" w:hAnsi="Calibri"/>
        </w:rPr>
      </w:pPr>
      <w:r>
        <w:rPr>
          <w:rFonts w:ascii="Calibri" w:hAnsi="Calibri"/>
        </w:rPr>
        <w:t xml:space="preserve">The contract shall terminate upon acceptance by the </w:t>
      </w:r>
      <w:r w:rsidRPr="002F4D95">
        <w:rPr>
          <w:rFonts w:ascii="Calibri" w:hAnsi="Calibri"/>
        </w:rPr>
        <w:t xml:space="preserve">Pension Benefits, Design, and Funding Task Force </w:t>
      </w:r>
      <w:r>
        <w:rPr>
          <w:rFonts w:ascii="Calibri" w:hAnsi="Calibri"/>
        </w:rPr>
        <w:t>of the final</w:t>
      </w:r>
      <w:r w:rsidR="00D24966" w:rsidRPr="00DF3919">
        <w:rPr>
          <w:rFonts w:ascii="Calibri" w:hAnsi="Calibri"/>
        </w:rPr>
        <w:t xml:space="preserve"> legal advisory report </w:t>
      </w:r>
      <w:r>
        <w:rPr>
          <w:rFonts w:ascii="Calibri" w:hAnsi="Calibri"/>
        </w:rPr>
        <w:t>required under the contract</w:t>
      </w:r>
      <w:bookmarkStart w:id="0" w:name="_GoBack"/>
      <w:bookmarkEnd w:id="0"/>
      <w:r w:rsidR="00D24966" w:rsidRPr="00DF3919">
        <w:rPr>
          <w:rFonts w:ascii="Calibri" w:hAnsi="Calibri"/>
        </w:rPr>
        <w:t>.</w:t>
      </w:r>
    </w:p>
    <w:p w:rsidR="00604942" w:rsidRPr="00DF3919" w:rsidRDefault="00604942" w:rsidP="00604942">
      <w:pPr>
        <w:rPr>
          <w:rFonts w:ascii="Calibri" w:hAnsi="Calibri"/>
        </w:rPr>
      </w:pPr>
    </w:p>
    <w:p w:rsidR="00604942" w:rsidRPr="00DF3919" w:rsidRDefault="00604942" w:rsidP="002F4D95">
      <w:pPr>
        <w:numPr>
          <w:ilvl w:val="1"/>
          <w:numId w:val="1"/>
        </w:numPr>
        <w:rPr>
          <w:rFonts w:ascii="Calibri" w:hAnsi="Calibri"/>
        </w:rPr>
      </w:pPr>
      <w:r w:rsidRPr="00DF3919">
        <w:rPr>
          <w:rFonts w:ascii="Calibri" w:hAnsi="Calibri"/>
        </w:rPr>
        <w:t xml:space="preserve">CONTRACT VALUE:  The total appropriation available for the evaluation is </w:t>
      </w:r>
      <w:r w:rsidR="00D24966" w:rsidRPr="00DF3919">
        <w:rPr>
          <w:rFonts w:ascii="Calibri" w:hAnsi="Calibri"/>
        </w:rPr>
        <w:t>$50,000</w:t>
      </w:r>
      <w:r w:rsidR="00FB6F12" w:rsidRPr="00DF3919">
        <w:rPr>
          <w:rFonts w:ascii="Calibri" w:hAnsi="Calibri"/>
        </w:rPr>
        <w:t xml:space="preserve">, </w:t>
      </w:r>
      <w:r w:rsidR="00D01F92" w:rsidRPr="00DF3919">
        <w:rPr>
          <w:rFonts w:ascii="Calibri" w:hAnsi="Calibri"/>
        </w:rPr>
        <w:t xml:space="preserve">which is </w:t>
      </w:r>
      <w:r w:rsidR="00FB6F12" w:rsidRPr="00DF3919">
        <w:rPr>
          <w:rFonts w:ascii="Calibri" w:hAnsi="Calibri"/>
        </w:rPr>
        <w:t>inclusive of all expenses</w:t>
      </w:r>
      <w:r w:rsidRPr="00DF3919">
        <w:rPr>
          <w:rFonts w:ascii="Calibri" w:hAnsi="Calibri"/>
        </w:rPr>
        <w:t xml:space="preserve">.  </w:t>
      </w:r>
      <w:r w:rsidR="00D24966" w:rsidRPr="00DF3919">
        <w:rPr>
          <w:rFonts w:ascii="Calibri" w:hAnsi="Calibri"/>
        </w:rPr>
        <w:br/>
      </w:r>
    </w:p>
    <w:p w:rsidR="00604942" w:rsidRPr="002F4D95" w:rsidRDefault="00604942" w:rsidP="00604942">
      <w:pPr>
        <w:numPr>
          <w:ilvl w:val="1"/>
          <w:numId w:val="1"/>
        </w:numPr>
        <w:rPr>
          <w:rFonts w:ascii="Calibri" w:hAnsi="Calibri"/>
        </w:rPr>
      </w:pPr>
      <w:r w:rsidRPr="002F4D95">
        <w:rPr>
          <w:rFonts w:ascii="Calibri" w:hAnsi="Calibri"/>
        </w:rPr>
        <w:t xml:space="preserve">QUESTIONS:  Any consultant requiring clarification of any section of this proposal or wishing to comment on any requirements or other portion of the RFP should </w:t>
      </w:r>
      <w:r w:rsidR="00ED6896" w:rsidRPr="002F4D95">
        <w:rPr>
          <w:rFonts w:ascii="Calibri" w:hAnsi="Calibri"/>
        </w:rPr>
        <w:t xml:space="preserve">submit in writing their </w:t>
      </w:r>
      <w:r w:rsidRPr="002F4D95">
        <w:rPr>
          <w:rFonts w:ascii="Calibri" w:hAnsi="Calibri"/>
        </w:rPr>
        <w:t>inquiry to</w:t>
      </w:r>
      <w:r w:rsidR="00A67A80" w:rsidRPr="002F4D95">
        <w:rPr>
          <w:rFonts w:ascii="Calibri" w:hAnsi="Calibri"/>
        </w:rPr>
        <w:t xml:space="preserve"> </w:t>
      </w:r>
      <w:r w:rsidR="009D19DD" w:rsidRPr="002F4D95">
        <w:rPr>
          <w:rFonts w:ascii="Calibri" w:hAnsi="Calibri"/>
        </w:rPr>
        <w:t>Michael O</w:t>
      </w:r>
      <w:r w:rsidR="00DF120F">
        <w:rPr>
          <w:rFonts w:ascii="Calibri" w:hAnsi="Calibri"/>
        </w:rPr>
        <w:t>’</w:t>
      </w:r>
      <w:r w:rsidR="009D19DD" w:rsidRPr="002F4D95">
        <w:rPr>
          <w:rFonts w:ascii="Calibri" w:hAnsi="Calibri"/>
        </w:rPr>
        <w:t>Grady</w:t>
      </w:r>
      <w:r w:rsidR="00A67A80" w:rsidRPr="002F4D95">
        <w:rPr>
          <w:rFonts w:ascii="Calibri" w:hAnsi="Calibri"/>
        </w:rPr>
        <w:t xml:space="preserve"> (</w:t>
      </w:r>
      <w:hyperlink r:id="rId10" w:history="1">
        <w:r w:rsidR="009D19DD" w:rsidRPr="002F4D95">
          <w:rPr>
            <w:rStyle w:val="Hyperlink"/>
            <w:rFonts w:ascii="Calibri" w:hAnsi="Calibri"/>
          </w:rPr>
          <w:t>mogrady@leg.state.vt.us</w:t>
        </w:r>
      </w:hyperlink>
      <w:r w:rsidR="00A67A80" w:rsidRPr="002F4D95">
        <w:rPr>
          <w:rFonts w:ascii="Calibri" w:hAnsi="Calibri"/>
        </w:rPr>
        <w:t>) or</w:t>
      </w:r>
      <w:r w:rsidRPr="002F4D95">
        <w:rPr>
          <w:rFonts w:ascii="Calibri" w:hAnsi="Calibri"/>
        </w:rPr>
        <w:t xml:space="preserve"> </w:t>
      </w:r>
      <w:r w:rsidR="009D19DD" w:rsidRPr="002F4D95">
        <w:rPr>
          <w:rFonts w:ascii="Calibri" w:hAnsi="Calibri"/>
        </w:rPr>
        <w:t xml:space="preserve">Chris </w:t>
      </w:r>
      <w:proofErr w:type="spellStart"/>
      <w:r w:rsidR="009D19DD" w:rsidRPr="002F4D95">
        <w:rPr>
          <w:rFonts w:ascii="Calibri" w:hAnsi="Calibri"/>
        </w:rPr>
        <w:t>Rupe</w:t>
      </w:r>
      <w:proofErr w:type="spellEnd"/>
      <w:r w:rsidR="00D53376" w:rsidRPr="002F4D95">
        <w:rPr>
          <w:rFonts w:ascii="Calibri" w:hAnsi="Calibri"/>
        </w:rPr>
        <w:t xml:space="preserve"> </w:t>
      </w:r>
      <w:r w:rsidRPr="002F4D95">
        <w:rPr>
          <w:rFonts w:ascii="Calibri" w:hAnsi="Calibri"/>
        </w:rPr>
        <w:t>(</w:t>
      </w:r>
      <w:hyperlink r:id="rId11" w:history="1">
        <w:r w:rsidR="009D19DD" w:rsidRPr="002F4D95">
          <w:rPr>
            <w:rStyle w:val="Hyperlink"/>
            <w:rFonts w:ascii="Calibri" w:hAnsi="Calibri"/>
          </w:rPr>
          <w:t>crupe@leg.state.vt.us</w:t>
        </w:r>
      </w:hyperlink>
      <w:r w:rsidR="00D53376" w:rsidRPr="002F4D95">
        <w:rPr>
          <w:rFonts w:ascii="Calibri" w:hAnsi="Calibri"/>
        </w:rPr>
        <w:t>)</w:t>
      </w:r>
      <w:r w:rsidR="00D53376" w:rsidRPr="00DF3919">
        <w:rPr>
          <w:rFonts w:ascii="Calibri" w:hAnsi="Calibri"/>
        </w:rPr>
        <w:t xml:space="preserve"> no </w:t>
      </w:r>
      <w:r w:rsidR="00ED6896" w:rsidRPr="00DF3919">
        <w:rPr>
          <w:rFonts w:ascii="Calibri" w:hAnsi="Calibri"/>
        </w:rPr>
        <w:t>later than the deadline for questions indicate</w:t>
      </w:r>
      <w:r w:rsidR="00ED6896" w:rsidRPr="002F4D95">
        <w:rPr>
          <w:rFonts w:ascii="Calibri" w:hAnsi="Calibri"/>
        </w:rPr>
        <w:t>d on the first page of this RFP.  Any comments, questions, or exceptions not raised in writing on or</w:t>
      </w:r>
      <w:r w:rsidR="00CD7EDC" w:rsidRPr="002F4D95">
        <w:rPr>
          <w:rFonts w:ascii="Calibri" w:hAnsi="Calibri"/>
        </w:rPr>
        <w:t xml:space="preserve"> </w:t>
      </w:r>
      <w:r w:rsidR="00ED6896" w:rsidRPr="002F4D95">
        <w:rPr>
          <w:rFonts w:ascii="Calibri" w:hAnsi="Calibri"/>
        </w:rPr>
        <w:t>before the last day of the question period are waived.</w:t>
      </w:r>
      <w:r w:rsidR="00BC48DD" w:rsidRPr="002F4D95">
        <w:rPr>
          <w:rFonts w:ascii="Calibri" w:hAnsi="Calibri"/>
        </w:rPr>
        <w:t xml:space="preserve">  </w:t>
      </w:r>
    </w:p>
    <w:p w:rsidR="00604942" w:rsidRPr="002F4D95" w:rsidRDefault="00604942" w:rsidP="00604942">
      <w:pPr>
        <w:rPr>
          <w:rFonts w:ascii="Calibri" w:hAnsi="Calibri"/>
        </w:rPr>
      </w:pPr>
    </w:p>
    <w:p w:rsidR="00604942" w:rsidRPr="002F4D95" w:rsidRDefault="00604942" w:rsidP="00604942">
      <w:pPr>
        <w:numPr>
          <w:ilvl w:val="1"/>
          <w:numId w:val="1"/>
        </w:numPr>
        <w:rPr>
          <w:rFonts w:ascii="Calibri" w:hAnsi="Calibri"/>
        </w:rPr>
      </w:pPr>
      <w:r w:rsidRPr="002F4D95">
        <w:rPr>
          <w:rFonts w:ascii="Calibri" w:hAnsi="Calibri"/>
        </w:rPr>
        <w:t>INSTRUCTIONS FOR BIDDERS:  See sections 5 and 6 of this R</w:t>
      </w:r>
      <w:r w:rsidR="00CD7EDC" w:rsidRPr="002F4D95">
        <w:rPr>
          <w:rFonts w:ascii="Calibri" w:hAnsi="Calibri"/>
        </w:rPr>
        <w:t>F</w:t>
      </w:r>
      <w:r w:rsidRPr="002F4D95">
        <w:rPr>
          <w:rFonts w:ascii="Calibri" w:hAnsi="Calibri"/>
        </w:rPr>
        <w:t>P.</w:t>
      </w:r>
    </w:p>
    <w:p w:rsidR="00604942" w:rsidRPr="002F4D95" w:rsidRDefault="00604942" w:rsidP="00604942">
      <w:pPr>
        <w:rPr>
          <w:rFonts w:ascii="Calibri" w:hAnsi="Calibri"/>
        </w:rPr>
      </w:pPr>
    </w:p>
    <w:p w:rsidR="00604942" w:rsidRPr="002F4D95" w:rsidRDefault="00604942" w:rsidP="00604942">
      <w:pPr>
        <w:numPr>
          <w:ilvl w:val="0"/>
          <w:numId w:val="1"/>
        </w:numPr>
        <w:rPr>
          <w:rFonts w:ascii="Calibri" w:hAnsi="Calibri"/>
        </w:rPr>
      </w:pPr>
      <w:r w:rsidRPr="002F4D95">
        <w:rPr>
          <w:rFonts w:ascii="Calibri" w:hAnsi="Calibri"/>
        </w:rPr>
        <w:t>DETAILED REQUIREMENTS:</w:t>
      </w:r>
    </w:p>
    <w:p w:rsidR="00604942" w:rsidRPr="002F4D95" w:rsidRDefault="00604942" w:rsidP="00604942">
      <w:pPr>
        <w:rPr>
          <w:rFonts w:ascii="Calibri" w:hAnsi="Calibri"/>
        </w:rPr>
      </w:pPr>
      <w:r w:rsidRPr="002F4D95">
        <w:rPr>
          <w:rFonts w:ascii="Calibri" w:hAnsi="Calibri"/>
        </w:rPr>
        <w:t xml:space="preserve"> </w:t>
      </w:r>
    </w:p>
    <w:p w:rsidR="00AE46CF" w:rsidRPr="002F4D95" w:rsidRDefault="00604942" w:rsidP="00AE46CF">
      <w:pPr>
        <w:numPr>
          <w:ilvl w:val="1"/>
          <w:numId w:val="1"/>
        </w:numPr>
        <w:rPr>
          <w:rFonts w:ascii="Calibri" w:hAnsi="Calibri"/>
        </w:rPr>
      </w:pPr>
      <w:r w:rsidRPr="002F4D95">
        <w:rPr>
          <w:rFonts w:ascii="Calibri" w:hAnsi="Calibri"/>
        </w:rPr>
        <w:t xml:space="preserve">BACKGROUND:  </w:t>
      </w:r>
      <w:r w:rsidR="00AE46CF" w:rsidRPr="002F4D95">
        <w:rPr>
          <w:rFonts w:asciiTheme="minorHAnsi" w:hAnsiTheme="minorHAnsi"/>
        </w:rPr>
        <w:t>In</w:t>
      </w:r>
      <w:r w:rsidR="006D2ACA" w:rsidRPr="002F4D95">
        <w:rPr>
          <w:rFonts w:asciiTheme="minorHAnsi" w:hAnsiTheme="minorHAnsi"/>
        </w:rPr>
        <w:t xml:space="preserve"> Act </w:t>
      </w:r>
      <w:r w:rsidR="009D19DD" w:rsidRPr="002F4D95">
        <w:rPr>
          <w:rFonts w:asciiTheme="minorHAnsi" w:hAnsiTheme="minorHAnsi"/>
        </w:rPr>
        <w:t>75</w:t>
      </w:r>
      <w:r w:rsidR="00AE46CF" w:rsidRPr="002F4D95">
        <w:rPr>
          <w:rFonts w:asciiTheme="minorHAnsi" w:hAnsiTheme="minorHAnsi"/>
        </w:rPr>
        <w:t xml:space="preserve">, the Vermont </w:t>
      </w:r>
      <w:r w:rsidR="009D19DD" w:rsidRPr="002F4D95">
        <w:rPr>
          <w:rFonts w:asciiTheme="minorHAnsi" w:hAnsiTheme="minorHAnsi"/>
        </w:rPr>
        <w:t>General Assembly</w:t>
      </w:r>
      <w:r w:rsidR="00AE46CF" w:rsidRPr="002F4D95">
        <w:rPr>
          <w:rFonts w:asciiTheme="minorHAnsi" w:hAnsiTheme="minorHAnsi"/>
        </w:rPr>
        <w:t xml:space="preserve"> established </w:t>
      </w:r>
      <w:r w:rsidR="00F50D2C" w:rsidRPr="002F4D95">
        <w:rPr>
          <w:rFonts w:asciiTheme="minorHAnsi" w:hAnsiTheme="minorHAnsi"/>
        </w:rPr>
        <w:t>the Pension Benefits, Design, and Funding Task Force (Task Force).  The purpose of the Task Force is to review and report on the benefits, design, and funding of retirement and retiree health benefit plans for the Vermont State Employees</w:t>
      </w:r>
      <w:r w:rsidR="00DF120F">
        <w:rPr>
          <w:rFonts w:asciiTheme="minorHAnsi" w:hAnsiTheme="minorHAnsi"/>
        </w:rPr>
        <w:t>’</w:t>
      </w:r>
      <w:r w:rsidR="00F50D2C" w:rsidRPr="002F4D95">
        <w:rPr>
          <w:rFonts w:asciiTheme="minorHAnsi" w:hAnsiTheme="minorHAnsi"/>
        </w:rPr>
        <w:t xml:space="preserve"> Retirement System and the Vermont State Teachers</w:t>
      </w:r>
      <w:r w:rsidR="00DF120F">
        <w:rPr>
          <w:rFonts w:asciiTheme="minorHAnsi" w:hAnsiTheme="minorHAnsi"/>
        </w:rPr>
        <w:t>’</w:t>
      </w:r>
      <w:r w:rsidR="00F50D2C" w:rsidRPr="002F4D95">
        <w:rPr>
          <w:rFonts w:asciiTheme="minorHAnsi" w:hAnsiTheme="minorHAnsi"/>
        </w:rPr>
        <w:t xml:space="preserve"> Retirement System.</w:t>
      </w:r>
    </w:p>
    <w:p w:rsidR="00AE46CF" w:rsidRPr="002F4D95" w:rsidRDefault="00AE46CF" w:rsidP="00AE46CF">
      <w:pPr>
        <w:rPr>
          <w:rFonts w:asciiTheme="minorHAnsi" w:hAnsiTheme="minorHAnsi"/>
        </w:rPr>
      </w:pPr>
    </w:p>
    <w:p w:rsidR="00F50D2C" w:rsidRPr="002F4D95" w:rsidRDefault="00F50D2C" w:rsidP="00216AB4">
      <w:pPr>
        <w:tabs>
          <w:tab w:val="left" w:pos="990"/>
        </w:tabs>
        <w:spacing w:after="120"/>
        <w:ind w:left="792"/>
        <w:rPr>
          <w:rFonts w:asciiTheme="minorHAnsi" w:hAnsiTheme="minorHAnsi"/>
        </w:rPr>
      </w:pPr>
      <w:r w:rsidRPr="002F4D95">
        <w:rPr>
          <w:rFonts w:asciiTheme="minorHAnsi" w:hAnsiTheme="minorHAnsi"/>
        </w:rPr>
        <w:t>Specifically, the Task Force shall make recommendations about benefit provisions and appropriate funding sources along with other recommendations it deems appropriate for consideration, consistent with actuarial and governmental accounting standards, as well as demographic and workforce trends and the long</w:t>
      </w:r>
      <w:r w:rsidR="00DF120F">
        <w:rPr>
          <w:rFonts w:asciiTheme="minorHAnsi" w:hAnsiTheme="minorHAnsi"/>
        </w:rPr>
        <w:t>-</w:t>
      </w:r>
      <w:r w:rsidRPr="002F4D95">
        <w:rPr>
          <w:rFonts w:asciiTheme="minorHAnsi" w:hAnsiTheme="minorHAnsi"/>
        </w:rPr>
        <w:t>term sustainability of the benefit programs, including the following:</w:t>
      </w:r>
    </w:p>
    <w:p w:rsidR="00F50D2C" w:rsidRPr="002F4D95" w:rsidRDefault="00F50D2C" w:rsidP="004A5654">
      <w:pPr>
        <w:spacing w:after="120"/>
        <w:ind w:left="792" w:firstLine="432"/>
        <w:rPr>
          <w:rFonts w:asciiTheme="minorHAnsi" w:hAnsiTheme="minorHAnsi"/>
        </w:rPr>
      </w:pPr>
      <w:r w:rsidRPr="002F4D95">
        <w:rPr>
          <w:rFonts w:asciiTheme="minorHAnsi" w:hAnsiTheme="minorHAnsi"/>
        </w:rPr>
        <w:t xml:space="preserve">(A)  </w:t>
      </w:r>
      <w:r w:rsidR="00DF120F">
        <w:rPr>
          <w:rFonts w:asciiTheme="minorHAnsi" w:hAnsiTheme="minorHAnsi"/>
        </w:rPr>
        <w:t>d</w:t>
      </w:r>
      <w:r w:rsidRPr="002F4D95">
        <w:rPr>
          <w:rFonts w:asciiTheme="minorHAnsi" w:hAnsiTheme="minorHAnsi"/>
        </w:rPr>
        <w:t>eveloping and evaluating a range of strategies to lower the actuarially determined employer contributions and unfunded actuarially accrued liability based on actuarial value of assets in the State Employees</w:t>
      </w:r>
      <w:r w:rsidR="00DF120F">
        <w:rPr>
          <w:rFonts w:asciiTheme="minorHAnsi" w:hAnsiTheme="minorHAnsi"/>
        </w:rPr>
        <w:t>’</w:t>
      </w:r>
      <w:r w:rsidRPr="002F4D95">
        <w:rPr>
          <w:rFonts w:asciiTheme="minorHAnsi" w:hAnsiTheme="minorHAnsi"/>
        </w:rPr>
        <w:t xml:space="preserve"> Retirement System </w:t>
      </w:r>
      <w:r w:rsidRPr="002F4D95">
        <w:rPr>
          <w:rFonts w:asciiTheme="minorHAnsi" w:hAnsiTheme="minorHAnsi"/>
        </w:rPr>
        <w:lastRenderedPageBreak/>
        <w:t>and the Teachers</w:t>
      </w:r>
      <w:r w:rsidR="00DF120F">
        <w:rPr>
          <w:rFonts w:asciiTheme="minorHAnsi" w:hAnsiTheme="minorHAnsi"/>
        </w:rPr>
        <w:t>’</w:t>
      </w:r>
      <w:r w:rsidRPr="002F4D95">
        <w:rPr>
          <w:rFonts w:asciiTheme="minorHAnsi" w:hAnsiTheme="minorHAnsi"/>
        </w:rPr>
        <w:t xml:space="preserve"> Retirement System by between 25 and 100 percent of the size of the increases from fiscal year 2021 to fiscal year 2022, as reported in the respective Actuarial Valuation and Review for each retirement system, dated June 30, 2020, while maintaining the 2038 amortization date;</w:t>
      </w:r>
    </w:p>
    <w:p w:rsidR="00F50D2C" w:rsidRPr="002F4D95" w:rsidRDefault="00F50D2C" w:rsidP="004A5654">
      <w:pPr>
        <w:spacing w:after="120"/>
        <w:ind w:left="792" w:firstLine="432"/>
        <w:rPr>
          <w:rFonts w:asciiTheme="minorHAnsi" w:hAnsiTheme="minorHAnsi"/>
        </w:rPr>
      </w:pPr>
      <w:r w:rsidRPr="002F4D95">
        <w:rPr>
          <w:rFonts w:asciiTheme="minorHAnsi" w:hAnsiTheme="minorHAnsi"/>
        </w:rPr>
        <w:t xml:space="preserve">(B)  </w:t>
      </w:r>
      <w:r w:rsidR="00216AB4">
        <w:rPr>
          <w:rFonts w:asciiTheme="minorHAnsi" w:hAnsiTheme="minorHAnsi"/>
        </w:rPr>
        <w:t>a</w:t>
      </w:r>
      <w:r w:rsidRPr="002F4D95">
        <w:rPr>
          <w:rFonts w:asciiTheme="minorHAnsi" w:hAnsiTheme="minorHAnsi"/>
        </w:rPr>
        <w:t xml:space="preserve"> five</w:t>
      </w:r>
      <w:r w:rsidR="00216AB4">
        <w:rPr>
          <w:rFonts w:asciiTheme="minorHAnsi" w:hAnsiTheme="minorHAnsi"/>
        </w:rPr>
        <w:t>-</w:t>
      </w:r>
      <w:r w:rsidRPr="002F4D95">
        <w:rPr>
          <w:rFonts w:asciiTheme="minorHAnsi" w:hAnsiTheme="minorHAnsi"/>
        </w:rPr>
        <w:t>year review of benefit expenditure levels as well as employer and employee contribution levels and growth rates and a three-, five-, and 10</w:t>
      </w:r>
      <w:r w:rsidR="00216AB4">
        <w:rPr>
          <w:rFonts w:asciiTheme="minorHAnsi" w:hAnsiTheme="minorHAnsi"/>
        </w:rPr>
        <w:t>-</w:t>
      </w:r>
      <w:r w:rsidRPr="002F4D95">
        <w:rPr>
          <w:rFonts w:asciiTheme="minorHAnsi" w:hAnsiTheme="minorHAnsi"/>
        </w:rPr>
        <w:t>year projection of these levels and rates;</w:t>
      </w:r>
    </w:p>
    <w:p w:rsidR="00F50D2C" w:rsidRPr="002F4D95" w:rsidRDefault="00F50D2C" w:rsidP="004A5654">
      <w:pPr>
        <w:spacing w:after="120"/>
        <w:ind w:left="792" w:firstLine="432"/>
        <w:rPr>
          <w:rFonts w:asciiTheme="minorHAnsi" w:hAnsiTheme="minorHAnsi"/>
        </w:rPr>
      </w:pPr>
      <w:r w:rsidRPr="002F4D95">
        <w:rPr>
          <w:rFonts w:asciiTheme="minorHAnsi" w:hAnsiTheme="minorHAnsi"/>
        </w:rPr>
        <w:t xml:space="preserve">(C)  </w:t>
      </w:r>
      <w:r w:rsidR="00216AB4">
        <w:rPr>
          <w:rFonts w:asciiTheme="minorHAnsi" w:hAnsiTheme="minorHAnsi"/>
        </w:rPr>
        <w:t>i</w:t>
      </w:r>
      <w:r w:rsidRPr="002F4D95">
        <w:rPr>
          <w:rFonts w:asciiTheme="minorHAnsi" w:hAnsiTheme="minorHAnsi"/>
        </w:rPr>
        <w:t>dentifying potential options for limiting the growth in the actuarially determined employer contributions to not more than inflation;</w:t>
      </w:r>
    </w:p>
    <w:p w:rsidR="00F50D2C" w:rsidRPr="002F4D95" w:rsidRDefault="00F50D2C" w:rsidP="004A5654">
      <w:pPr>
        <w:spacing w:after="120"/>
        <w:ind w:left="792" w:firstLine="432"/>
        <w:rPr>
          <w:rFonts w:asciiTheme="minorHAnsi" w:hAnsiTheme="minorHAnsi"/>
        </w:rPr>
      </w:pPr>
      <w:r w:rsidRPr="002F4D95">
        <w:rPr>
          <w:rFonts w:asciiTheme="minorHAnsi" w:hAnsiTheme="minorHAnsi"/>
        </w:rPr>
        <w:t xml:space="preserve">(D)  </w:t>
      </w:r>
      <w:r w:rsidR="00216AB4">
        <w:rPr>
          <w:rFonts w:asciiTheme="minorHAnsi" w:hAnsiTheme="minorHAnsi"/>
        </w:rPr>
        <w:t>a</w:t>
      </w:r>
      <w:r w:rsidRPr="002F4D95">
        <w:rPr>
          <w:rFonts w:asciiTheme="minorHAnsi" w:hAnsiTheme="minorHAnsi"/>
        </w:rPr>
        <w:t>ssessing the impacts associated with any modifications to the current amortization schedule;</w:t>
      </w:r>
    </w:p>
    <w:p w:rsidR="00F50D2C" w:rsidRPr="002F4D95" w:rsidRDefault="00F50D2C" w:rsidP="004A5654">
      <w:pPr>
        <w:spacing w:after="120"/>
        <w:ind w:left="792" w:firstLine="432"/>
        <w:rPr>
          <w:rFonts w:asciiTheme="minorHAnsi" w:hAnsiTheme="minorHAnsi"/>
        </w:rPr>
      </w:pPr>
      <w:r w:rsidRPr="002F4D95">
        <w:rPr>
          <w:rFonts w:asciiTheme="minorHAnsi" w:hAnsiTheme="minorHAnsi"/>
        </w:rPr>
        <w:t xml:space="preserve">(E)  </w:t>
      </w:r>
      <w:r w:rsidR="00216AB4">
        <w:rPr>
          <w:rFonts w:asciiTheme="minorHAnsi" w:hAnsiTheme="minorHAnsi"/>
        </w:rPr>
        <w:t>b</w:t>
      </w:r>
      <w:r w:rsidRPr="002F4D95">
        <w:rPr>
          <w:rFonts w:asciiTheme="minorHAnsi" w:hAnsiTheme="minorHAnsi"/>
        </w:rPr>
        <w:t>ased on benefit and funding benchmarks:</w:t>
      </w:r>
    </w:p>
    <w:p w:rsidR="00F50D2C" w:rsidRPr="002F4D95" w:rsidRDefault="00F50D2C" w:rsidP="004A5654">
      <w:pPr>
        <w:spacing w:after="120"/>
        <w:ind w:left="792" w:firstLine="720"/>
        <w:rPr>
          <w:rFonts w:asciiTheme="minorHAnsi" w:hAnsiTheme="minorHAnsi"/>
        </w:rPr>
      </w:pPr>
      <w:r w:rsidRPr="002F4D95">
        <w:rPr>
          <w:rFonts w:asciiTheme="minorHAnsi" w:hAnsiTheme="minorHAnsi"/>
        </w:rPr>
        <w:t>(</w:t>
      </w:r>
      <w:proofErr w:type="spellStart"/>
      <w:r w:rsidRPr="002F4D95">
        <w:rPr>
          <w:rFonts w:asciiTheme="minorHAnsi" w:hAnsiTheme="minorHAnsi"/>
        </w:rPr>
        <w:t>i</w:t>
      </w:r>
      <w:proofErr w:type="spellEnd"/>
      <w:r w:rsidRPr="002F4D95">
        <w:rPr>
          <w:rFonts w:asciiTheme="minorHAnsi" w:hAnsiTheme="minorHAnsi"/>
        </w:rPr>
        <w:t>)  proposed benefit structures with the objective of adequate benefits, including an evaluation of a shared-risk model for employer and employee contributions and cost-of-living adjustments, with a focus on reducing any future increases to the unfunded actuarially accrued liability;</w:t>
      </w:r>
    </w:p>
    <w:p w:rsidR="00F50D2C" w:rsidRPr="002F4D95" w:rsidRDefault="00F50D2C" w:rsidP="004A5654">
      <w:pPr>
        <w:spacing w:after="120"/>
        <w:ind w:left="792" w:firstLine="720"/>
        <w:rPr>
          <w:rFonts w:asciiTheme="minorHAnsi" w:hAnsiTheme="minorHAnsi"/>
        </w:rPr>
      </w:pPr>
      <w:r w:rsidRPr="002F4D95">
        <w:rPr>
          <w:rFonts w:asciiTheme="minorHAnsi" w:hAnsiTheme="minorHAnsi"/>
        </w:rPr>
        <w:t xml:space="preserve">(ii)  an estimate of the cost of current and any proposed benefit structures on a budgetary and full actuarial accrual basis; </w:t>
      </w:r>
    </w:p>
    <w:p w:rsidR="00F50D2C" w:rsidRPr="002F4D95" w:rsidRDefault="00F50D2C" w:rsidP="004A5654">
      <w:pPr>
        <w:spacing w:after="120"/>
        <w:ind w:left="792" w:firstLine="720"/>
        <w:rPr>
          <w:rFonts w:asciiTheme="minorHAnsi" w:hAnsiTheme="minorHAnsi"/>
        </w:rPr>
      </w:pPr>
      <w:r w:rsidRPr="002F4D95">
        <w:rPr>
          <w:rFonts w:asciiTheme="minorHAnsi" w:hAnsiTheme="minorHAnsi"/>
        </w:rPr>
        <w:t>(iii)  the State</w:t>
      </w:r>
      <w:r w:rsidR="00DF120F">
        <w:rPr>
          <w:rFonts w:asciiTheme="minorHAnsi" w:hAnsiTheme="minorHAnsi"/>
        </w:rPr>
        <w:t>’</w:t>
      </w:r>
      <w:r w:rsidRPr="002F4D95">
        <w:rPr>
          <w:rFonts w:asciiTheme="minorHAnsi" w:hAnsiTheme="minorHAnsi"/>
        </w:rPr>
        <w:t>s pension contributions as a percentage of direct general spending and a comparison of other states</w:t>
      </w:r>
      <w:r w:rsidR="00DF120F">
        <w:rPr>
          <w:rFonts w:asciiTheme="minorHAnsi" w:hAnsiTheme="minorHAnsi"/>
        </w:rPr>
        <w:t>’</w:t>
      </w:r>
      <w:r w:rsidRPr="002F4D95">
        <w:rPr>
          <w:rFonts w:asciiTheme="minorHAnsi" w:hAnsiTheme="minorHAnsi"/>
        </w:rPr>
        <w:t xml:space="preserve"> pension contributions; and</w:t>
      </w:r>
    </w:p>
    <w:p w:rsidR="00F50D2C" w:rsidRPr="002F4D95" w:rsidRDefault="00F50D2C" w:rsidP="004A5654">
      <w:pPr>
        <w:spacing w:after="120"/>
        <w:ind w:left="792" w:firstLine="720"/>
        <w:rPr>
          <w:rFonts w:asciiTheme="minorHAnsi" w:hAnsiTheme="minorHAnsi"/>
        </w:rPr>
      </w:pPr>
      <w:r w:rsidRPr="002F4D95">
        <w:rPr>
          <w:rFonts w:asciiTheme="minorHAnsi" w:hAnsiTheme="minorHAnsi"/>
        </w:rPr>
        <w:t>(iv)  how proposed benefit changes for new members may reduce the impact of future actuarial assumption losses;</w:t>
      </w:r>
    </w:p>
    <w:p w:rsidR="00F50D2C" w:rsidRPr="002F4D95" w:rsidRDefault="00F50D2C" w:rsidP="004A5654">
      <w:pPr>
        <w:spacing w:after="120"/>
        <w:ind w:left="792" w:firstLine="432"/>
        <w:rPr>
          <w:rFonts w:asciiTheme="minorHAnsi" w:hAnsiTheme="minorHAnsi"/>
        </w:rPr>
      </w:pPr>
      <w:r w:rsidRPr="002F4D95">
        <w:rPr>
          <w:rFonts w:asciiTheme="minorHAnsi" w:hAnsiTheme="minorHAnsi"/>
        </w:rPr>
        <w:t>(F)  evaluating any cross-subsidization between all groups within the Vermont State Employees</w:t>
      </w:r>
      <w:r w:rsidR="00DF120F">
        <w:rPr>
          <w:rFonts w:asciiTheme="minorHAnsi" w:hAnsiTheme="minorHAnsi"/>
        </w:rPr>
        <w:t>’</w:t>
      </w:r>
      <w:r w:rsidRPr="002F4D95">
        <w:rPr>
          <w:rFonts w:asciiTheme="minorHAnsi" w:hAnsiTheme="minorHAnsi"/>
        </w:rPr>
        <w:t xml:space="preserve"> Retirement System and adjusting contribution amounts to eliminate any cross-subsidization;</w:t>
      </w:r>
    </w:p>
    <w:p w:rsidR="00F50D2C" w:rsidRPr="002F4D95" w:rsidRDefault="00F50D2C" w:rsidP="004A5654">
      <w:pPr>
        <w:spacing w:after="120"/>
        <w:ind w:left="792" w:firstLine="432"/>
        <w:rPr>
          <w:rFonts w:asciiTheme="minorHAnsi" w:hAnsiTheme="minorHAnsi"/>
        </w:rPr>
      </w:pPr>
      <w:r w:rsidRPr="002F4D95">
        <w:rPr>
          <w:rFonts w:asciiTheme="minorHAnsi" w:hAnsiTheme="minorHAnsi"/>
        </w:rPr>
        <w:t>(G)  examining permanent and temporary revenue streams to fund the Vermont State Employees</w:t>
      </w:r>
      <w:r w:rsidR="00DF120F">
        <w:rPr>
          <w:rFonts w:asciiTheme="minorHAnsi" w:hAnsiTheme="minorHAnsi"/>
        </w:rPr>
        <w:t>’</w:t>
      </w:r>
      <w:r w:rsidRPr="002F4D95">
        <w:rPr>
          <w:rFonts w:asciiTheme="minorHAnsi" w:hAnsiTheme="minorHAnsi"/>
        </w:rPr>
        <w:t xml:space="preserve"> Retirement System and the State Teachers</w:t>
      </w:r>
      <w:r w:rsidR="00DF120F">
        <w:rPr>
          <w:rFonts w:asciiTheme="minorHAnsi" w:hAnsiTheme="minorHAnsi"/>
        </w:rPr>
        <w:t>’</w:t>
      </w:r>
      <w:r w:rsidRPr="002F4D95">
        <w:rPr>
          <w:rFonts w:asciiTheme="minorHAnsi" w:hAnsiTheme="minorHAnsi"/>
        </w:rPr>
        <w:t xml:space="preserve"> Retirement System;</w:t>
      </w:r>
    </w:p>
    <w:p w:rsidR="00F50D2C" w:rsidRPr="002F4D95" w:rsidRDefault="00F50D2C" w:rsidP="004A5654">
      <w:pPr>
        <w:spacing w:after="120"/>
        <w:ind w:left="792" w:firstLine="432"/>
        <w:rPr>
          <w:rFonts w:asciiTheme="minorHAnsi" w:hAnsiTheme="minorHAnsi"/>
        </w:rPr>
      </w:pPr>
      <w:r w:rsidRPr="002F4D95">
        <w:rPr>
          <w:rFonts w:asciiTheme="minorHAnsi" w:hAnsiTheme="minorHAnsi"/>
        </w:rPr>
        <w:t xml:space="preserve">(H)  a plan for prefunding other postemployment benefits, with an evaluation of using federal funds to the extent permissible, including identifying long-term impacts of pay-as-you-go funding; </w:t>
      </w:r>
    </w:p>
    <w:p w:rsidR="00F50D2C" w:rsidRPr="002F4D95" w:rsidRDefault="00F50D2C" w:rsidP="004A5654">
      <w:pPr>
        <w:spacing w:after="120"/>
        <w:ind w:left="792" w:firstLine="432"/>
        <w:rPr>
          <w:rFonts w:asciiTheme="minorHAnsi" w:hAnsiTheme="minorHAnsi"/>
        </w:rPr>
      </w:pPr>
      <w:r w:rsidRPr="002F4D95">
        <w:rPr>
          <w:rFonts w:asciiTheme="minorHAnsi" w:hAnsiTheme="minorHAnsi"/>
        </w:rPr>
        <w:t>(I)  evaluating the intermediate and long-term impacts to the State and local economies because of any proposed changes to current benefit structures and contribution characteristics and their potential effects on retiree spending power, including retirees who identify as female and retirees who are persons with disabilities; and</w:t>
      </w:r>
    </w:p>
    <w:p w:rsidR="00F50D2C" w:rsidRPr="002F4D95" w:rsidRDefault="00F50D2C" w:rsidP="004A5654">
      <w:pPr>
        <w:spacing w:after="120"/>
        <w:ind w:left="792" w:firstLine="432"/>
        <w:rPr>
          <w:rFonts w:asciiTheme="minorHAnsi" w:hAnsiTheme="minorHAnsi"/>
        </w:rPr>
      </w:pPr>
      <w:r w:rsidRPr="002F4D95">
        <w:rPr>
          <w:rFonts w:asciiTheme="minorHAnsi" w:hAnsiTheme="minorHAnsi"/>
        </w:rPr>
        <w:lastRenderedPageBreak/>
        <w:t>(J)  an examination of the effects of current benefit structures and contribution characteristics on the recruitment and retention of public school educators and State employees and an evaluation of any proposed changes to current benefit structures and contribution characteristics on the recruitment and retention of public school educators and State employees in the future.</w:t>
      </w:r>
    </w:p>
    <w:p w:rsidR="00F50D2C" w:rsidRPr="002F4D95" w:rsidRDefault="00F50D2C" w:rsidP="00F50D2C">
      <w:pPr>
        <w:ind w:left="720"/>
        <w:rPr>
          <w:rFonts w:asciiTheme="minorHAnsi" w:hAnsiTheme="minorHAnsi"/>
        </w:rPr>
      </w:pPr>
    </w:p>
    <w:p w:rsidR="00AE46CF" w:rsidRPr="002F4D95" w:rsidRDefault="00F50D2C" w:rsidP="004A5654">
      <w:pPr>
        <w:tabs>
          <w:tab w:val="left" w:pos="990"/>
        </w:tabs>
        <w:spacing w:after="120"/>
        <w:ind w:left="792"/>
        <w:rPr>
          <w:rFonts w:asciiTheme="minorHAnsi" w:hAnsiTheme="minorHAnsi"/>
        </w:rPr>
      </w:pPr>
      <w:r w:rsidRPr="002F4D95">
        <w:rPr>
          <w:rFonts w:asciiTheme="minorHAnsi" w:hAnsiTheme="minorHAnsi"/>
        </w:rPr>
        <w:t>The Task Force shall not make recommendations on adjusting the assumed rates of return.</w:t>
      </w:r>
    </w:p>
    <w:p w:rsidR="00A67A80" w:rsidRPr="002F4D95" w:rsidRDefault="00A67A80" w:rsidP="00AE46CF">
      <w:pPr>
        <w:ind w:left="720"/>
        <w:rPr>
          <w:rFonts w:asciiTheme="minorHAnsi" w:hAnsiTheme="minorHAnsi"/>
        </w:rPr>
      </w:pPr>
    </w:p>
    <w:p w:rsidR="00AE46CF" w:rsidRPr="00DF3919" w:rsidRDefault="00AE46CF" w:rsidP="004A5654">
      <w:pPr>
        <w:tabs>
          <w:tab w:val="left" w:pos="990"/>
        </w:tabs>
        <w:spacing w:after="120"/>
        <w:ind w:left="792"/>
        <w:rPr>
          <w:rFonts w:asciiTheme="minorHAnsi" w:hAnsiTheme="minorHAnsi"/>
        </w:rPr>
      </w:pPr>
      <w:r w:rsidRPr="002F4D95">
        <w:rPr>
          <w:rFonts w:asciiTheme="minorHAnsi" w:hAnsiTheme="minorHAnsi"/>
        </w:rPr>
        <w:t xml:space="preserve">This RFP is </w:t>
      </w:r>
      <w:r w:rsidR="00D24966" w:rsidRPr="002F4D95">
        <w:rPr>
          <w:rFonts w:asciiTheme="minorHAnsi" w:hAnsiTheme="minorHAnsi"/>
        </w:rPr>
        <w:t>seeking the services of a nationally recognized public pension law firm to advise the Task Force in connection with the Task Force</w:t>
      </w:r>
      <w:r w:rsidR="00DF120F">
        <w:rPr>
          <w:rFonts w:asciiTheme="minorHAnsi" w:hAnsiTheme="minorHAnsi"/>
        </w:rPr>
        <w:t>’</w:t>
      </w:r>
      <w:r w:rsidR="00D24966" w:rsidRPr="002F4D95">
        <w:rPr>
          <w:rFonts w:asciiTheme="minorHAnsi" w:hAnsiTheme="minorHAnsi"/>
        </w:rPr>
        <w:t>s review and report to the General Assembly on the design and funding of pension and retiree health benefits for Vermont State Employees</w:t>
      </w:r>
      <w:r w:rsidR="00216AB4">
        <w:rPr>
          <w:rFonts w:asciiTheme="minorHAnsi" w:hAnsiTheme="minorHAnsi"/>
        </w:rPr>
        <w:t>’</w:t>
      </w:r>
      <w:r w:rsidR="00D24966" w:rsidRPr="002F4D95">
        <w:rPr>
          <w:rFonts w:asciiTheme="minorHAnsi" w:hAnsiTheme="minorHAnsi"/>
        </w:rPr>
        <w:t xml:space="preserve"> and Teachers</w:t>
      </w:r>
      <w:r w:rsidR="00DF120F">
        <w:rPr>
          <w:rFonts w:asciiTheme="minorHAnsi" w:hAnsiTheme="minorHAnsi"/>
        </w:rPr>
        <w:t>’</w:t>
      </w:r>
      <w:r w:rsidR="00D24966" w:rsidRPr="002F4D95">
        <w:rPr>
          <w:rFonts w:asciiTheme="minorHAnsi" w:hAnsiTheme="minorHAnsi"/>
        </w:rPr>
        <w:t xml:space="preserve"> Retirement Systems pursuant to Act 75 of the 2021 session</w:t>
      </w:r>
      <w:r w:rsidRPr="002F4D95">
        <w:rPr>
          <w:rFonts w:asciiTheme="minorHAnsi" w:hAnsiTheme="minorHAnsi"/>
        </w:rPr>
        <w:t xml:space="preserve">.  Act </w:t>
      </w:r>
      <w:r w:rsidR="00F50D2C" w:rsidRPr="002F4D95">
        <w:rPr>
          <w:rFonts w:asciiTheme="minorHAnsi" w:hAnsiTheme="minorHAnsi"/>
        </w:rPr>
        <w:t>75</w:t>
      </w:r>
      <w:r w:rsidRPr="002F4D95">
        <w:rPr>
          <w:rFonts w:asciiTheme="minorHAnsi" w:hAnsiTheme="minorHAnsi"/>
        </w:rPr>
        <w:t xml:space="preserve"> may be found</w:t>
      </w:r>
      <w:r w:rsidR="0036340A" w:rsidRPr="002F4D95">
        <w:rPr>
          <w:rFonts w:asciiTheme="minorHAnsi" w:hAnsiTheme="minorHAnsi"/>
        </w:rPr>
        <w:t xml:space="preserve"> here: </w:t>
      </w:r>
      <w:hyperlink r:id="rId12" w:history="1">
        <w:r w:rsidR="0036340A" w:rsidRPr="00DF3919">
          <w:rPr>
            <w:rStyle w:val="Hyperlink"/>
            <w:rFonts w:asciiTheme="minorHAnsi" w:hAnsiTheme="minorHAnsi"/>
          </w:rPr>
          <w:t>https://legislature.vermont.gov/Documents/2022/Docs/ACTS/ACT075/ACT075%20As%20Enacted.pdf</w:t>
        </w:r>
      </w:hyperlink>
      <w:r w:rsidRPr="00DF3919">
        <w:rPr>
          <w:rFonts w:asciiTheme="minorHAnsi" w:hAnsiTheme="minorHAnsi"/>
        </w:rPr>
        <w:t xml:space="preserve">. </w:t>
      </w:r>
    </w:p>
    <w:p w:rsidR="00AE46CF" w:rsidRPr="002F4D95" w:rsidRDefault="00AE46CF" w:rsidP="00AE46CF">
      <w:pPr>
        <w:ind w:left="792"/>
        <w:rPr>
          <w:rFonts w:ascii="Calibri" w:hAnsi="Calibri"/>
        </w:rPr>
      </w:pPr>
    </w:p>
    <w:p w:rsidR="00D01F92" w:rsidRDefault="00604942" w:rsidP="00D01F92">
      <w:pPr>
        <w:numPr>
          <w:ilvl w:val="1"/>
          <w:numId w:val="1"/>
        </w:numPr>
        <w:rPr>
          <w:rFonts w:ascii="Calibri" w:hAnsi="Calibri"/>
        </w:rPr>
      </w:pPr>
      <w:r w:rsidRPr="002F4D95">
        <w:rPr>
          <w:rFonts w:ascii="Calibri" w:hAnsi="Calibri"/>
        </w:rPr>
        <w:t xml:space="preserve">SCOPE </w:t>
      </w:r>
      <w:r w:rsidRPr="001C1666">
        <w:rPr>
          <w:rFonts w:asciiTheme="minorHAnsi" w:hAnsiTheme="minorHAnsi"/>
        </w:rPr>
        <w:t>OF</w:t>
      </w:r>
      <w:r w:rsidRPr="002F4D95">
        <w:rPr>
          <w:rFonts w:ascii="Calibri" w:hAnsi="Calibri"/>
        </w:rPr>
        <w:t xml:space="preserve"> WORK:  </w:t>
      </w:r>
    </w:p>
    <w:p w:rsidR="001C1666" w:rsidRPr="002F4D95" w:rsidRDefault="001C1666" w:rsidP="001C1666">
      <w:pPr>
        <w:rPr>
          <w:rFonts w:ascii="Calibri" w:hAnsi="Calibri"/>
        </w:rPr>
      </w:pPr>
    </w:p>
    <w:p w:rsidR="00D01F92" w:rsidRPr="002F4D95" w:rsidRDefault="00D01F92" w:rsidP="001C1666">
      <w:pPr>
        <w:tabs>
          <w:tab w:val="left" w:pos="990"/>
        </w:tabs>
        <w:spacing w:after="120"/>
        <w:ind w:left="792"/>
        <w:rPr>
          <w:rFonts w:asciiTheme="minorHAnsi" w:hAnsiTheme="minorHAnsi"/>
        </w:rPr>
      </w:pPr>
      <w:r w:rsidRPr="002F4D95">
        <w:rPr>
          <w:rFonts w:asciiTheme="minorHAnsi" w:hAnsiTheme="minorHAnsi"/>
        </w:rPr>
        <w:t xml:space="preserve">The following list of </w:t>
      </w:r>
      <w:r w:rsidR="0039367D" w:rsidRPr="002F4D95">
        <w:rPr>
          <w:rFonts w:asciiTheme="minorHAnsi" w:hAnsiTheme="minorHAnsi"/>
        </w:rPr>
        <w:t>services</w:t>
      </w:r>
      <w:r w:rsidRPr="002F4D95">
        <w:rPr>
          <w:rFonts w:asciiTheme="minorHAnsi" w:hAnsiTheme="minorHAnsi"/>
        </w:rPr>
        <w:t xml:space="preserve"> is </w:t>
      </w:r>
      <w:r w:rsidR="0036340A" w:rsidRPr="002F4D95">
        <w:rPr>
          <w:rFonts w:asciiTheme="minorHAnsi" w:hAnsiTheme="minorHAnsi"/>
        </w:rPr>
        <w:t>required</w:t>
      </w:r>
      <w:r w:rsidRPr="002F4D95">
        <w:rPr>
          <w:rFonts w:asciiTheme="minorHAnsi" w:hAnsiTheme="minorHAnsi"/>
        </w:rPr>
        <w:t xml:space="preserve">. </w:t>
      </w:r>
    </w:p>
    <w:p w:rsidR="00D01F92" w:rsidRPr="002F4D95" w:rsidRDefault="0039367D" w:rsidP="00216AB4">
      <w:pPr>
        <w:numPr>
          <w:ilvl w:val="2"/>
          <w:numId w:val="1"/>
        </w:numPr>
        <w:spacing w:after="120"/>
        <w:ind w:left="1368" w:hanging="648"/>
        <w:rPr>
          <w:rFonts w:asciiTheme="minorHAnsi" w:hAnsiTheme="minorHAnsi"/>
          <w:b/>
        </w:rPr>
      </w:pPr>
      <w:r w:rsidRPr="002F4D95">
        <w:rPr>
          <w:rFonts w:asciiTheme="minorHAnsi" w:hAnsiTheme="minorHAnsi"/>
        </w:rPr>
        <w:t>Review constitutional, legal, and contractual issues relative to the provision of, and revision thereto, of state pension and retiree health benefits.</w:t>
      </w:r>
    </w:p>
    <w:p w:rsidR="00D01F92" w:rsidRPr="002F4D95" w:rsidRDefault="0039367D" w:rsidP="00216AB4">
      <w:pPr>
        <w:numPr>
          <w:ilvl w:val="2"/>
          <w:numId w:val="1"/>
        </w:numPr>
        <w:spacing w:after="120"/>
        <w:ind w:left="1368" w:hanging="648"/>
        <w:rPr>
          <w:rFonts w:asciiTheme="minorHAnsi" w:hAnsiTheme="minorHAnsi"/>
          <w:b/>
        </w:rPr>
      </w:pPr>
      <w:r w:rsidRPr="002F4D95">
        <w:rPr>
          <w:rFonts w:asciiTheme="minorHAnsi" w:hAnsiTheme="minorHAnsi"/>
        </w:rPr>
        <w:t xml:space="preserve">Advise the Task Force on the legality, under state and federal law, of options to modify existing Vermont State pension </w:t>
      </w:r>
      <w:r w:rsidR="00D24966" w:rsidRPr="002F4D95">
        <w:rPr>
          <w:rFonts w:asciiTheme="minorHAnsi" w:hAnsiTheme="minorHAnsi"/>
        </w:rPr>
        <w:t xml:space="preserve">and retiree health benefits </w:t>
      </w:r>
      <w:r w:rsidRPr="002F4D95">
        <w:rPr>
          <w:rFonts w:asciiTheme="minorHAnsi" w:hAnsiTheme="minorHAnsi"/>
        </w:rPr>
        <w:t>design, structure, and contribution levels consistent with the charge of the Task Force</w:t>
      </w:r>
      <w:r w:rsidR="00216AB4">
        <w:rPr>
          <w:rFonts w:asciiTheme="minorHAnsi" w:hAnsiTheme="minorHAnsi"/>
        </w:rPr>
        <w:t>.</w:t>
      </w:r>
    </w:p>
    <w:p w:rsidR="0039367D" w:rsidRPr="002F4D95" w:rsidRDefault="0039367D" w:rsidP="00216AB4">
      <w:pPr>
        <w:spacing w:after="120"/>
        <w:ind w:left="1368" w:hanging="648"/>
        <w:rPr>
          <w:rFonts w:asciiTheme="minorHAnsi" w:hAnsiTheme="minorHAnsi"/>
        </w:rPr>
      </w:pPr>
      <w:r w:rsidRPr="00216AB4">
        <w:rPr>
          <w:rFonts w:asciiTheme="minorHAnsi" w:hAnsiTheme="minorHAnsi"/>
        </w:rPr>
        <w:t>2.2.3.</w:t>
      </w:r>
      <w:r w:rsidRPr="002F4D95">
        <w:rPr>
          <w:rFonts w:asciiTheme="minorHAnsi" w:hAnsiTheme="minorHAnsi"/>
        </w:rPr>
        <w:tab/>
      </w:r>
      <w:r w:rsidR="00216AB4">
        <w:rPr>
          <w:rFonts w:asciiTheme="minorHAnsi" w:hAnsiTheme="minorHAnsi"/>
        </w:rPr>
        <w:t>R</w:t>
      </w:r>
      <w:r w:rsidRPr="002F4D95">
        <w:rPr>
          <w:rFonts w:asciiTheme="minorHAnsi" w:hAnsiTheme="minorHAnsi"/>
        </w:rPr>
        <w:t xml:space="preserve">eview proposed pension </w:t>
      </w:r>
      <w:r w:rsidR="00D24966" w:rsidRPr="002F4D95">
        <w:rPr>
          <w:rFonts w:asciiTheme="minorHAnsi" w:hAnsiTheme="minorHAnsi"/>
        </w:rPr>
        <w:t xml:space="preserve">and retiree health </w:t>
      </w:r>
      <w:r w:rsidRPr="002F4D95">
        <w:rPr>
          <w:rFonts w:asciiTheme="minorHAnsi" w:hAnsiTheme="minorHAnsi"/>
        </w:rPr>
        <w:t xml:space="preserve">benefit, design, or contribution level revisions to </w:t>
      </w:r>
      <w:r w:rsidR="00216AB4">
        <w:rPr>
          <w:rFonts w:asciiTheme="minorHAnsi" w:hAnsiTheme="minorHAnsi"/>
        </w:rPr>
        <w:t>en</w:t>
      </w:r>
      <w:r w:rsidRPr="002F4D95">
        <w:rPr>
          <w:rFonts w:asciiTheme="minorHAnsi" w:hAnsiTheme="minorHAnsi"/>
        </w:rPr>
        <w:t>sure compliance with IRS and other regulatory compliance for governmental plans.</w:t>
      </w:r>
    </w:p>
    <w:p w:rsidR="002F4D95" w:rsidRDefault="0039367D" w:rsidP="00216AB4">
      <w:pPr>
        <w:ind w:left="1368" w:hanging="648"/>
        <w:rPr>
          <w:rFonts w:asciiTheme="minorHAnsi" w:hAnsiTheme="minorHAnsi"/>
        </w:rPr>
      </w:pPr>
      <w:r w:rsidRPr="002F4D95">
        <w:rPr>
          <w:rFonts w:asciiTheme="minorHAnsi" w:hAnsiTheme="minorHAnsi"/>
        </w:rPr>
        <w:t>2.2.4.</w:t>
      </w:r>
      <w:r w:rsidRPr="002F4D95">
        <w:rPr>
          <w:rFonts w:asciiTheme="minorHAnsi" w:hAnsiTheme="minorHAnsi"/>
        </w:rPr>
        <w:tab/>
        <w:t>Provide other legal consultation services as requested by the Task Force.</w:t>
      </w:r>
    </w:p>
    <w:p w:rsidR="002F4D95" w:rsidRPr="00DF3919" w:rsidRDefault="002F4D95" w:rsidP="002F4D95">
      <w:pPr>
        <w:ind w:left="792"/>
        <w:rPr>
          <w:rFonts w:asciiTheme="minorHAnsi" w:hAnsiTheme="minorHAnsi"/>
        </w:rPr>
      </w:pPr>
    </w:p>
    <w:p w:rsidR="00604942" w:rsidRPr="002F4D95" w:rsidRDefault="00604942" w:rsidP="00604942">
      <w:pPr>
        <w:numPr>
          <w:ilvl w:val="0"/>
          <w:numId w:val="1"/>
        </w:numPr>
        <w:rPr>
          <w:rFonts w:ascii="Calibri" w:hAnsi="Calibri"/>
        </w:rPr>
      </w:pPr>
      <w:r w:rsidRPr="002F4D95">
        <w:rPr>
          <w:rFonts w:ascii="Calibri" w:hAnsi="Calibri"/>
        </w:rPr>
        <w:t>GENERAL REQUIREMENTS:</w:t>
      </w:r>
    </w:p>
    <w:p w:rsidR="00604942" w:rsidRPr="002F4D95" w:rsidRDefault="00604942" w:rsidP="00604942">
      <w:pPr>
        <w:rPr>
          <w:rFonts w:ascii="Calibri" w:hAnsi="Calibri"/>
        </w:rPr>
      </w:pPr>
    </w:p>
    <w:p w:rsidR="007D4D9E" w:rsidRPr="002F4D95" w:rsidRDefault="00604942" w:rsidP="007D4D9E">
      <w:pPr>
        <w:numPr>
          <w:ilvl w:val="1"/>
          <w:numId w:val="1"/>
        </w:numPr>
        <w:rPr>
          <w:rFonts w:asciiTheme="minorHAnsi" w:hAnsiTheme="minorHAnsi"/>
        </w:rPr>
      </w:pPr>
      <w:r w:rsidRPr="001C1666">
        <w:rPr>
          <w:rFonts w:ascii="Calibri" w:hAnsi="Calibri"/>
        </w:rPr>
        <w:t>INVOICING</w:t>
      </w:r>
      <w:r w:rsidRPr="002F4D95">
        <w:rPr>
          <w:rFonts w:asciiTheme="minorHAnsi" w:hAnsiTheme="minorHAnsi"/>
        </w:rPr>
        <w:t xml:space="preserve">:  </w:t>
      </w:r>
      <w:r w:rsidR="00ED6896" w:rsidRPr="002F4D95">
        <w:rPr>
          <w:rFonts w:asciiTheme="minorHAnsi" w:hAnsiTheme="minorHAnsi"/>
        </w:rPr>
        <w:t>Upon completion of all tasks described in Sec. 2 of this RFP, the consultant must submit an invoice on</w:t>
      </w:r>
      <w:r w:rsidRPr="002F4D95">
        <w:rPr>
          <w:rFonts w:asciiTheme="minorHAnsi" w:hAnsiTheme="minorHAnsi"/>
        </w:rPr>
        <w:t xml:space="preserve"> standard billhead and forwarded directly to the Office</w:t>
      </w:r>
      <w:r w:rsidR="00D01F92" w:rsidRPr="002F4D95">
        <w:rPr>
          <w:rFonts w:asciiTheme="minorHAnsi" w:hAnsiTheme="minorHAnsi"/>
        </w:rPr>
        <w:t xml:space="preserve"> of Legislative Coun</w:t>
      </w:r>
      <w:r w:rsidR="0036340A" w:rsidRPr="002F4D95">
        <w:rPr>
          <w:rFonts w:asciiTheme="minorHAnsi" w:hAnsiTheme="minorHAnsi"/>
        </w:rPr>
        <w:t>sel</w:t>
      </w:r>
      <w:r w:rsidRPr="00DF3919">
        <w:rPr>
          <w:rFonts w:asciiTheme="minorHAnsi" w:hAnsiTheme="minorHAnsi"/>
        </w:rPr>
        <w:t xml:space="preserve">.  The invoice shall specify the address to </w:t>
      </w:r>
      <w:r w:rsidRPr="002F4D95">
        <w:rPr>
          <w:rFonts w:asciiTheme="minorHAnsi" w:hAnsiTheme="minorHAnsi"/>
        </w:rPr>
        <w:t>which payments will be sent</w:t>
      </w:r>
      <w:r w:rsidR="007D4D9E" w:rsidRPr="002F4D95">
        <w:rPr>
          <w:rFonts w:asciiTheme="minorHAnsi" w:hAnsiTheme="minorHAnsi"/>
        </w:rPr>
        <w:t xml:space="preserve"> and shall be fully itemized and contain sufficient detail of services and expenses.  Charges by Contractor for late payment of invoices are prohibited.  </w:t>
      </w:r>
    </w:p>
    <w:p w:rsidR="00604942" w:rsidRPr="002F4D95" w:rsidRDefault="00604942" w:rsidP="00604942">
      <w:pPr>
        <w:ind w:left="360"/>
        <w:rPr>
          <w:rFonts w:ascii="Calibri" w:hAnsi="Calibri"/>
        </w:rPr>
      </w:pPr>
    </w:p>
    <w:p w:rsidR="00604942" w:rsidRPr="00DF3919" w:rsidRDefault="00604942" w:rsidP="00604942">
      <w:pPr>
        <w:numPr>
          <w:ilvl w:val="1"/>
          <w:numId w:val="1"/>
        </w:numPr>
        <w:rPr>
          <w:rFonts w:ascii="Calibri" w:hAnsi="Calibri"/>
        </w:rPr>
      </w:pPr>
      <w:r w:rsidRPr="002F4D95">
        <w:rPr>
          <w:rFonts w:ascii="Calibri" w:hAnsi="Calibri"/>
        </w:rPr>
        <w:t xml:space="preserve">CANCELLATION:  The State specifically reserves the right to cancel the contract, or any portion thereof, if, in the opinion of the </w:t>
      </w:r>
      <w:r w:rsidR="00D01F92" w:rsidRPr="002F4D95">
        <w:rPr>
          <w:rFonts w:ascii="Calibri" w:hAnsi="Calibri"/>
        </w:rPr>
        <w:t>Office of Legislative Coun</w:t>
      </w:r>
      <w:r w:rsidR="0036340A" w:rsidRPr="002F4D95">
        <w:rPr>
          <w:rFonts w:ascii="Calibri" w:hAnsi="Calibri"/>
        </w:rPr>
        <w:t>sel</w:t>
      </w:r>
      <w:r w:rsidRPr="00DF3919">
        <w:rPr>
          <w:rFonts w:ascii="Calibri" w:hAnsi="Calibri"/>
        </w:rPr>
        <w:t xml:space="preserve">, the services or </w:t>
      </w:r>
      <w:r w:rsidRPr="007609B7">
        <w:rPr>
          <w:rFonts w:asciiTheme="minorHAnsi" w:hAnsiTheme="minorHAnsi"/>
        </w:rPr>
        <w:t>materials</w:t>
      </w:r>
      <w:r w:rsidRPr="00DF3919">
        <w:rPr>
          <w:rFonts w:ascii="Calibri" w:hAnsi="Calibri"/>
        </w:rPr>
        <w:t xml:space="preserve"> supplied by the consultant are not satisfactory or are not consistent with the terms of the contract.</w:t>
      </w:r>
    </w:p>
    <w:p w:rsidR="00604942" w:rsidRPr="00DF3919" w:rsidRDefault="00604942" w:rsidP="00604942">
      <w:pPr>
        <w:rPr>
          <w:rFonts w:ascii="Calibri" w:hAnsi="Calibri"/>
        </w:rPr>
      </w:pPr>
    </w:p>
    <w:p w:rsidR="00604942" w:rsidRPr="002F4D95" w:rsidRDefault="00604942" w:rsidP="00604942">
      <w:pPr>
        <w:numPr>
          <w:ilvl w:val="1"/>
          <w:numId w:val="1"/>
        </w:numPr>
        <w:rPr>
          <w:rFonts w:ascii="Calibri" w:hAnsi="Calibri"/>
        </w:rPr>
      </w:pPr>
      <w:r w:rsidRPr="00DF3919">
        <w:rPr>
          <w:rFonts w:ascii="Calibri" w:hAnsi="Calibri"/>
        </w:rPr>
        <w:t xml:space="preserve">EVALUATION CRITERIA:  </w:t>
      </w:r>
      <w:r w:rsidR="00ED6896" w:rsidRPr="002F4D95">
        <w:rPr>
          <w:rFonts w:ascii="Calibri" w:hAnsi="Calibri"/>
        </w:rPr>
        <w:t>The Office of Legislative Coun</w:t>
      </w:r>
      <w:r w:rsidR="0036340A" w:rsidRPr="002F4D95">
        <w:rPr>
          <w:rFonts w:ascii="Calibri" w:hAnsi="Calibri"/>
        </w:rPr>
        <w:t>sel</w:t>
      </w:r>
      <w:r w:rsidR="00ED6896" w:rsidRPr="00DF3919">
        <w:rPr>
          <w:rFonts w:ascii="Calibri" w:hAnsi="Calibri"/>
        </w:rPr>
        <w:t xml:space="preserve"> shall have the authority to evaluate proposals and select the bidder(s) as may be determined to be in the </w:t>
      </w:r>
      <w:r w:rsidR="00ED6896" w:rsidRPr="007609B7">
        <w:rPr>
          <w:rFonts w:asciiTheme="minorHAnsi" w:hAnsiTheme="minorHAnsi"/>
        </w:rPr>
        <w:t>best</w:t>
      </w:r>
      <w:r w:rsidR="00ED6896" w:rsidRPr="00DF3919">
        <w:rPr>
          <w:rFonts w:ascii="Calibri" w:hAnsi="Calibri"/>
        </w:rPr>
        <w:t xml:space="preserve"> interest</w:t>
      </w:r>
      <w:r w:rsidR="009A0376">
        <w:rPr>
          <w:rFonts w:ascii="Calibri" w:hAnsi="Calibri"/>
        </w:rPr>
        <w:t>s</w:t>
      </w:r>
      <w:r w:rsidR="00ED6896" w:rsidRPr="00DF3919">
        <w:rPr>
          <w:rFonts w:ascii="Calibri" w:hAnsi="Calibri"/>
        </w:rPr>
        <w:t xml:space="preserve"> of the State.</w:t>
      </w:r>
      <w:r w:rsidRPr="00DF3919">
        <w:rPr>
          <w:rFonts w:ascii="Calibri" w:hAnsi="Calibri"/>
        </w:rPr>
        <w:t xml:space="preserve">  </w:t>
      </w:r>
      <w:r w:rsidR="00ED6896" w:rsidRPr="00DF3919">
        <w:rPr>
          <w:rFonts w:ascii="Calibri" w:hAnsi="Calibri"/>
        </w:rPr>
        <w:t>Proposals will be evaluated for their responsiveness to the scope of work</w:t>
      </w:r>
      <w:r w:rsidR="00ED6896" w:rsidRPr="002F4D95">
        <w:rPr>
          <w:rFonts w:ascii="Calibri" w:hAnsi="Calibri"/>
        </w:rPr>
        <w:t xml:space="preserve"> and other specifications in this RFP.  </w:t>
      </w:r>
    </w:p>
    <w:p w:rsidR="00604942" w:rsidRPr="002F4D95" w:rsidRDefault="00604942" w:rsidP="00604942">
      <w:pPr>
        <w:rPr>
          <w:rFonts w:ascii="Calibri" w:hAnsi="Calibri"/>
        </w:rPr>
      </w:pPr>
    </w:p>
    <w:p w:rsidR="00604942" w:rsidRPr="002F4D95" w:rsidRDefault="00CD7EDC" w:rsidP="0080678B">
      <w:pPr>
        <w:numPr>
          <w:ilvl w:val="1"/>
          <w:numId w:val="1"/>
        </w:numPr>
        <w:rPr>
          <w:rFonts w:ascii="Calibri" w:hAnsi="Calibri"/>
        </w:rPr>
      </w:pPr>
      <w:r w:rsidRPr="007609B7">
        <w:rPr>
          <w:rFonts w:asciiTheme="minorHAnsi" w:hAnsiTheme="minorHAnsi"/>
        </w:rPr>
        <w:t>CONFIDENTIALITY</w:t>
      </w:r>
      <w:r w:rsidR="00604942" w:rsidRPr="002F4D95">
        <w:rPr>
          <w:rFonts w:ascii="Calibri" w:hAnsi="Calibri"/>
        </w:rPr>
        <w:t xml:space="preserve">:  The successful </w:t>
      </w:r>
      <w:r w:rsidR="000E0ED0" w:rsidRPr="002F4D95">
        <w:rPr>
          <w:rFonts w:ascii="Calibri" w:hAnsi="Calibri"/>
        </w:rPr>
        <w:t xml:space="preserve">proposal </w:t>
      </w:r>
      <w:r w:rsidR="00604942" w:rsidRPr="002F4D95">
        <w:rPr>
          <w:rFonts w:ascii="Calibri" w:hAnsi="Calibri"/>
        </w:rPr>
        <w:t xml:space="preserve">will become part of the contract file and will become a matter of public record, as will all other </w:t>
      </w:r>
      <w:r w:rsidR="000E0ED0" w:rsidRPr="002F4D95">
        <w:rPr>
          <w:rFonts w:ascii="Calibri" w:hAnsi="Calibri"/>
        </w:rPr>
        <w:t xml:space="preserve">proposals </w:t>
      </w:r>
      <w:r w:rsidR="00604942" w:rsidRPr="002F4D95">
        <w:rPr>
          <w:rFonts w:ascii="Calibri" w:hAnsi="Calibri"/>
        </w:rPr>
        <w:t xml:space="preserve">received.  If the </w:t>
      </w:r>
      <w:r w:rsidR="000E0ED0" w:rsidRPr="002F4D95">
        <w:rPr>
          <w:rFonts w:ascii="Calibri" w:hAnsi="Calibri"/>
        </w:rPr>
        <w:t xml:space="preserve">proposal </w:t>
      </w:r>
      <w:r w:rsidR="00604942" w:rsidRPr="002F4D95">
        <w:rPr>
          <w:rFonts w:ascii="Calibri" w:hAnsi="Calibri"/>
        </w:rPr>
        <w:t xml:space="preserve">includes material that is considered by the bidder to be proprietary and confidential under 1 </w:t>
      </w:r>
      <w:proofErr w:type="spellStart"/>
      <w:r w:rsidR="00604942" w:rsidRPr="002F4D95">
        <w:rPr>
          <w:rFonts w:ascii="Calibri" w:hAnsi="Calibri"/>
        </w:rPr>
        <w:t>V</w:t>
      </w:r>
      <w:r w:rsidRPr="002F4D95">
        <w:rPr>
          <w:rFonts w:ascii="Calibri" w:hAnsi="Calibri"/>
        </w:rPr>
        <w:t>.</w:t>
      </w:r>
      <w:r w:rsidR="00604942" w:rsidRPr="002F4D95">
        <w:rPr>
          <w:rFonts w:ascii="Calibri" w:hAnsi="Calibri"/>
        </w:rPr>
        <w:t>S</w:t>
      </w:r>
      <w:r w:rsidRPr="002F4D95">
        <w:rPr>
          <w:rFonts w:ascii="Calibri" w:hAnsi="Calibri"/>
        </w:rPr>
        <w:t>.</w:t>
      </w:r>
      <w:r w:rsidR="00604942" w:rsidRPr="002F4D95">
        <w:rPr>
          <w:rFonts w:ascii="Calibri" w:hAnsi="Calibri"/>
        </w:rPr>
        <w:t>A</w:t>
      </w:r>
      <w:proofErr w:type="spellEnd"/>
      <w:r w:rsidRPr="002F4D95">
        <w:rPr>
          <w:rFonts w:ascii="Calibri" w:hAnsi="Calibri"/>
        </w:rPr>
        <w:t>. c</w:t>
      </w:r>
      <w:r w:rsidR="00604942" w:rsidRPr="002F4D95">
        <w:rPr>
          <w:rFonts w:ascii="Calibri" w:hAnsi="Calibri"/>
        </w:rPr>
        <w:t xml:space="preserve">hapter 5, the bidder shall clearly designate the material as such, explaining why such material should be considered confidential.  The bidder must identify each page or section of the </w:t>
      </w:r>
      <w:r w:rsidR="000E0ED0" w:rsidRPr="002F4D95">
        <w:rPr>
          <w:rFonts w:ascii="Calibri" w:hAnsi="Calibri"/>
        </w:rPr>
        <w:t xml:space="preserve">proposal </w:t>
      </w:r>
      <w:r w:rsidR="00604942" w:rsidRPr="002F4D95">
        <w:rPr>
          <w:rFonts w:ascii="Calibri" w:hAnsi="Calibri"/>
        </w:rPr>
        <w:t xml:space="preserve">that it believes is proprietary and confidential with sufficient grounds to justify each exemption from release, including the prospective harm to the competitive position of the bidder if the identified material were to be released.  Under no circumstances can the entire </w:t>
      </w:r>
      <w:r w:rsidR="000E0ED0" w:rsidRPr="002F4D95">
        <w:rPr>
          <w:rFonts w:ascii="Calibri" w:hAnsi="Calibri"/>
        </w:rPr>
        <w:t xml:space="preserve">proposal </w:t>
      </w:r>
      <w:r w:rsidR="00604942" w:rsidRPr="002F4D95">
        <w:rPr>
          <w:rFonts w:ascii="Calibri" w:hAnsi="Calibri"/>
        </w:rPr>
        <w:t xml:space="preserve">or price information be marked confidential.  </w:t>
      </w:r>
      <w:r w:rsidR="000E0ED0" w:rsidRPr="002F4D95">
        <w:rPr>
          <w:rFonts w:ascii="Calibri" w:hAnsi="Calibri"/>
        </w:rPr>
        <w:t xml:space="preserve">Proposals </w:t>
      </w:r>
      <w:r w:rsidR="00604942" w:rsidRPr="002F4D95">
        <w:rPr>
          <w:rFonts w:ascii="Calibri" w:hAnsi="Calibri"/>
        </w:rPr>
        <w:t>so marked may not be considered.</w:t>
      </w:r>
    </w:p>
    <w:p w:rsidR="00604942" w:rsidRPr="002F4D95" w:rsidRDefault="00604942" w:rsidP="00604942">
      <w:pPr>
        <w:rPr>
          <w:rFonts w:ascii="Calibri" w:hAnsi="Calibri"/>
        </w:rPr>
      </w:pPr>
    </w:p>
    <w:p w:rsidR="00604942" w:rsidRPr="002F4D95" w:rsidRDefault="00604942" w:rsidP="00F62FB4">
      <w:pPr>
        <w:numPr>
          <w:ilvl w:val="1"/>
          <w:numId w:val="1"/>
        </w:numPr>
        <w:rPr>
          <w:rFonts w:ascii="Calibri" w:hAnsi="Calibri"/>
        </w:rPr>
      </w:pPr>
      <w:r w:rsidRPr="002F4D95">
        <w:rPr>
          <w:rFonts w:ascii="Calibri" w:hAnsi="Calibri"/>
        </w:rPr>
        <w:t xml:space="preserve">CONTRACT </w:t>
      </w:r>
      <w:r w:rsidRPr="007609B7">
        <w:rPr>
          <w:rFonts w:asciiTheme="minorHAnsi" w:hAnsiTheme="minorHAnsi"/>
        </w:rPr>
        <w:t>TERMS</w:t>
      </w:r>
      <w:r w:rsidRPr="002F4D95">
        <w:rPr>
          <w:rFonts w:ascii="Calibri" w:hAnsi="Calibri"/>
        </w:rPr>
        <w:t>:  The selected consultant will sign a cont</w:t>
      </w:r>
      <w:r w:rsidR="00ED6896" w:rsidRPr="002F4D95">
        <w:rPr>
          <w:rFonts w:ascii="Calibri" w:hAnsi="Calibri"/>
        </w:rPr>
        <w:t>r</w:t>
      </w:r>
      <w:r w:rsidRPr="002F4D95">
        <w:rPr>
          <w:rFonts w:ascii="Calibri" w:hAnsi="Calibri"/>
        </w:rPr>
        <w:t xml:space="preserve">act with the </w:t>
      </w:r>
      <w:r w:rsidR="007D4D9E" w:rsidRPr="002F4D95">
        <w:rPr>
          <w:rFonts w:ascii="Calibri" w:hAnsi="Calibri"/>
        </w:rPr>
        <w:t>Office of Legislative Coun</w:t>
      </w:r>
      <w:r w:rsidR="0036340A" w:rsidRPr="002F4D95">
        <w:rPr>
          <w:rFonts w:ascii="Calibri" w:hAnsi="Calibri"/>
        </w:rPr>
        <w:t>sel</w:t>
      </w:r>
      <w:r w:rsidR="007D4D9E" w:rsidRPr="00DF3919">
        <w:rPr>
          <w:rFonts w:ascii="Calibri" w:hAnsi="Calibri"/>
        </w:rPr>
        <w:t xml:space="preserve"> </w:t>
      </w:r>
      <w:r w:rsidRPr="00DF3919">
        <w:rPr>
          <w:rFonts w:ascii="Calibri" w:hAnsi="Calibri"/>
        </w:rPr>
        <w:t xml:space="preserve">to provide the evaluation named in their </w:t>
      </w:r>
      <w:r w:rsidR="00ED6896" w:rsidRPr="00DF3919">
        <w:rPr>
          <w:rFonts w:ascii="Calibri" w:hAnsi="Calibri"/>
        </w:rPr>
        <w:t xml:space="preserve">proposal </w:t>
      </w:r>
      <w:r w:rsidRPr="00DF3919">
        <w:rPr>
          <w:rFonts w:ascii="Calibri" w:hAnsi="Calibri"/>
        </w:rPr>
        <w:t xml:space="preserve">at the price </w:t>
      </w:r>
      <w:r w:rsidRPr="002F4D95">
        <w:rPr>
          <w:rFonts w:ascii="Calibri" w:hAnsi="Calibri"/>
        </w:rPr>
        <w:t xml:space="preserve">listed or agreed upon.  The contract will include the standard </w:t>
      </w:r>
      <w:r w:rsidR="00CD7EDC" w:rsidRPr="002F4D95">
        <w:rPr>
          <w:rFonts w:ascii="Calibri" w:hAnsi="Calibri"/>
        </w:rPr>
        <w:t xml:space="preserve">State </w:t>
      </w:r>
      <w:r w:rsidRPr="002F4D95">
        <w:rPr>
          <w:rFonts w:ascii="Calibri" w:hAnsi="Calibri"/>
        </w:rPr>
        <w:t>prov</w:t>
      </w:r>
      <w:r w:rsidR="007D4D9E" w:rsidRPr="002F4D95">
        <w:rPr>
          <w:rFonts w:ascii="Calibri" w:hAnsi="Calibri"/>
        </w:rPr>
        <w:t>isions described in Attachment A</w:t>
      </w:r>
      <w:r w:rsidRPr="002F4D95">
        <w:rPr>
          <w:rFonts w:ascii="Calibri" w:hAnsi="Calibri"/>
        </w:rPr>
        <w:t>.  The terms and conditions from this RFP and the consultant</w:t>
      </w:r>
      <w:r w:rsidR="00DF120F">
        <w:rPr>
          <w:rFonts w:ascii="Calibri" w:hAnsi="Calibri"/>
        </w:rPr>
        <w:t>’</w:t>
      </w:r>
      <w:r w:rsidRPr="002F4D95">
        <w:rPr>
          <w:rFonts w:ascii="Calibri" w:hAnsi="Calibri"/>
        </w:rPr>
        <w:t xml:space="preserve">s </w:t>
      </w:r>
      <w:r w:rsidR="00ED6896" w:rsidRPr="002F4D95">
        <w:rPr>
          <w:rFonts w:ascii="Calibri" w:hAnsi="Calibri"/>
        </w:rPr>
        <w:t xml:space="preserve">proposal </w:t>
      </w:r>
      <w:r w:rsidRPr="002F4D95">
        <w:rPr>
          <w:rFonts w:ascii="Calibri" w:hAnsi="Calibri"/>
        </w:rPr>
        <w:t>will become part of the contract.  This contract will be subject to review throughout its term.  The State will consider cancellation upon discovery that the consultant is in violation of any portion of the agreement, including an inability by the consultant to provi</w:t>
      </w:r>
      <w:r w:rsidR="00CD7EDC" w:rsidRPr="002F4D95">
        <w:rPr>
          <w:rFonts w:ascii="Calibri" w:hAnsi="Calibri"/>
        </w:rPr>
        <w:t>de the services offered in its</w:t>
      </w:r>
      <w:r w:rsidR="00ED6896" w:rsidRPr="002F4D95">
        <w:rPr>
          <w:rFonts w:ascii="Calibri" w:hAnsi="Calibri"/>
        </w:rPr>
        <w:t xml:space="preserve"> proposal</w:t>
      </w:r>
      <w:r w:rsidRPr="002F4D95">
        <w:rPr>
          <w:rFonts w:ascii="Calibri" w:hAnsi="Calibri"/>
        </w:rPr>
        <w:t>.</w:t>
      </w:r>
    </w:p>
    <w:p w:rsidR="00604942" w:rsidRPr="002F4D95" w:rsidRDefault="00604942" w:rsidP="00604942">
      <w:pPr>
        <w:rPr>
          <w:rFonts w:ascii="Calibri" w:hAnsi="Calibri"/>
        </w:rPr>
      </w:pPr>
    </w:p>
    <w:p w:rsidR="00604942" w:rsidRPr="002F4D95" w:rsidRDefault="00604942" w:rsidP="00604942">
      <w:pPr>
        <w:numPr>
          <w:ilvl w:val="1"/>
          <w:numId w:val="1"/>
        </w:numPr>
        <w:rPr>
          <w:rFonts w:ascii="Calibri" w:hAnsi="Calibri"/>
        </w:rPr>
      </w:pPr>
      <w:r w:rsidRPr="002F4D95">
        <w:rPr>
          <w:rFonts w:ascii="Calibri" w:hAnsi="Calibri"/>
        </w:rPr>
        <w:t xml:space="preserve">STATEMENT OF RIGHTS:  The State reserves the right to obtain clarification or additional </w:t>
      </w:r>
      <w:r w:rsidRPr="007609B7">
        <w:rPr>
          <w:rFonts w:asciiTheme="minorHAnsi" w:hAnsiTheme="minorHAnsi"/>
        </w:rPr>
        <w:t>information</w:t>
      </w:r>
      <w:r w:rsidRPr="002F4D95">
        <w:rPr>
          <w:rFonts w:ascii="Calibri" w:hAnsi="Calibri"/>
        </w:rPr>
        <w:t xml:space="preserve"> necessary to evaluate </w:t>
      </w:r>
      <w:r w:rsidR="00CD7EDC" w:rsidRPr="002F4D95">
        <w:rPr>
          <w:rFonts w:ascii="Calibri" w:hAnsi="Calibri"/>
        </w:rPr>
        <w:t xml:space="preserve">properly </w:t>
      </w:r>
      <w:r w:rsidRPr="002F4D95">
        <w:rPr>
          <w:rFonts w:ascii="Calibri" w:hAnsi="Calibri"/>
        </w:rPr>
        <w:t>a proposal.  Failure of a bidder to respond to a request for additional information or clarification could result in rejection of that bidder</w:t>
      </w:r>
      <w:r w:rsidR="00DF120F">
        <w:rPr>
          <w:rFonts w:ascii="Calibri" w:hAnsi="Calibri"/>
        </w:rPr>
        <w:t>’</w:t>
      </w:r>
      <w:r w:rsidRPr="002F4D95">
        <w:rPr>
          <w:rFonts w:ascii="Calibri" w:hAnsi="Calibri"/>
        </w:rPr>
        <w:t>s proposal.  To secure a project that is deemed to be in the best interests of the State, the State reserves the right to accept or reject any and all bids, in whole or in part, with or without cause, and to waive technicalities in submissions.</w:t>
      </w:r>
    </w:p>
    <w:p w:rsidR="00604942" w:rsidRPr="002F4D95" w:rsidRDefault="00604942" w:rsidP="00604942">
      <w:pPr>
        <w:rPr>
          <w:rFonts w:ascii="Calibri" w:hAnsi="Calibri"/>
        </w:rPr>
      </w:pPr>
    </w:p>
    <w:p w:rsidR="00604942" w:rsidRPr="002F4D95" w:rsidRDefault="00604942" w:rsidP="00604942">
      <w:pPr>
        <w:numPr>
          <w:ilvl w:val="1"/>
          <w:numId w:val="1"/>
        </w:numPr>
        <w:rPr>
          <w:rFonts w:ascii="Calibri" w:hAnsi="Calibri"/>
        </w:rPr>
      </w:pPr>
      <w:r w:rsidRPr="002F4D95">
        <w:rPr>
          <w:rFonts w:ascii="Calibri" w:hAnsi="Calibri"/>
        </w:rPr>
        <w:t>TAXES:</w:t>
      </w:r>
      <w:r w:rsidR="000E0ED0" w:rsidRPr="002F4D95">
        <w:rPr>
          <w:rFonts w:ascii="Calibri" w:hAnsi="Calibri"/>
        </w:rPr>
        <w:t xml:space="preserve">  Most S</w:t>
      </w:r>
      <w:r w:rsidRPr="002F4D95">
        <w:rPr>
          <w:rFonts w:ascii="Calibri" w:hAnsi="Calibri"/>
        </w:rPr>
        <w:t xml:space="preserve">tate purchases are not subject to federal or </w:t>
      </w:r>
      <w:r w:rsidR="00CD7EDC" w:rsidRPr="002F4D95">
        <w:rPr>
          <w:rFonts w:ascii="Calibri" w:hAnsi="Calibri"/>
        </w:rPr>
        <w:t xml:space="preserve">State </w:t>
      </w:r>
      <w:r w:rsidRPr="002F4D95">
        <w:rPr>
          <w:rFonts w:ascii="Calibri" w:hAnsi="Calibri"/>
        </w:rPr>
        <w:t xml:space="preserve">sales or excise taxes and must be invoiced tax free.  An exemption certificate will be furnished upon </w:t>
      </w:r>
      <w:r w:rsidRPr="007609B7">
        <w:rPr>
          <w:rFonts w:asciiTheme="minorHAnsi" w:hAnsiTheme="minorHAnsi"/>
        </w:rPr>
        <w:t>request</w:t>
      </w:r>
      <w:r w:rsidRPr="002F4D95">
        <w:rPr>
          <w:rFonts w:ascii="Calibri" w:hAnsi="Calibri"/>
        </w:rPr>
        <w:t xml:space="preserve"> covering taxable items.  If taxes are to be applied to a purchase</w:t>
      </w:r>
      <w:r w:rsidR="00CD7EDC" w:rsidRPr="002F4D95">
        <w:rPr>
          <w:rFonts w:ascii="Calibri" w:hAnsi="Calibri"/>
        </w:rPr>
        <w:t>,</w:t>
      </w:r>
      <w:r w:rsidRPr="002F4D95">
        <w:rPr>
          <w:rFonts w:ascii="Calibri" w:hAnsi="Calibri"/>
        </w:rPr>
        <w:t xml:space="preserve"> it must be so noted in the</w:t>
      </w:r>
      <w:r w:rsidR="000E0ED0" w:rsidRPr="002F4D95">
        <w:rPr>
          <w:rFonts w:ascii="Calibri" w:hAnsi="Calibri"/>
        </w:rPr>
        <w:t xml:space="preserve"> proposal</w:t>
      </w:r>
      <w:r w:rsidRPr="002F4D95">
        <w:rPr>
          <w:rFonts w:ascii="Calibri" w:hAnsi="Calibri"/>
        </w:rPr>
        <w:t>.</w:t>
      </w:r>
    </w:p>
    <w:p w:rsidR="00604942" w:rsidRPr="002F4D95" w:rsidRDefault="00604942" w:rsidP="00604942">
      <w:pPr>
        <w:rPr>
          <w:rFonts w:ascii="Calibri" w:hAnsi="Calibri"/>
        </w:rPr>
      </w:pPr>
    </w:p>
    <w:p w:rsidR="00604942" w:rsidRPr="002F4D95" w:rsidRDefault="00604942" w:rsidP="00604942">
      <w:pPr>
        <w:numPr>
          <w:ilvl w:val="1"/>
          <w:numId w:val="1"/>
        </w:numPr>
        <w:rPr>
          <w:rFonts w:ascii="Calibri" w:hAnsi="Calibri"/>
        </w:rPr>
      </w:pPr>
      <w:r w:rsidRPr="002F4D95">
        <w:rPr>
          <w:rFonts w:ascii="Calibri" w:hAnsi="Calibri"/>
        </w:rPr>
        <w:t>ORDER OF PRECEDENCE:  The order of preference for documentation will be the contract and attachments, the RFP, the contractor</w:t>
      </w:r>
      <w:r w:rsidR="00DF120F">
        <w:rPr>
          <w:rFonts w:ascii="Calibri" w:hAnsi="Calibri"/>
        </w:rPr>
        <w:t>’</w:t>
      </w:r>
      <w:r w:rsidRPr="002F4D95">
        <w:rPr>
          <w:rFonts w:ascii="Calibri" w:hAnsi="Calibri"/>
        </w:rPr>
        <w:t xml:space="preserve">s </w:t>
      </w:r>
      <w:r w:rsidR="000E0ED0" w:rsidRPr="002F4D95">
        <w:rPr>
          <w:rFonts w:ascii="Calibri" w:hAnsi="Calibri"/>
        </w:rPr>
        <w:t>proposal</w:t>
      </w:r>
      <w:r w:rsidR="00CD7EDC" w:rsidRPr="002F4D95">
        <w:rPr>
          <w:rFonts w:ascii="Calibri" w:hAnsi="Calibri"/>
        </w:rPr>
        <w:t>,</w:t>
      </w:r>
      <w:r w:rsidR="000E0ED0" w:rsidRPr="002F4D95">
        <w:rPr>
          <w:rFonts w:ascii="Calibri" w:hAnsi="Calibri"/>
        </w:rPr>
        <w:t xml:space="preserve"> </w:t>
      </w:r>
      <w:r w:rsidRPr="002F4D95">
        <w:rPr>
          <w:rFonts w:ascii="Calibri" w:hAnsi="Calibri"/>
        </w:rPr>
        <w:t>and any amendments.</w:t>
      </w:r>
    </w:p>
    <w:p w:rsidR="00604942" w:rsidRPr="002F4D95" w:rsidRDefault="00604942" w:rsidP="00604942">
      <w:pPr>
        <w:rPr>
          <w:rFonts w:ascii="Calibri" w:hAnsi="Calibri"/>
        </w:rPr>
      </w:pPr>
    </w:p>
    <w:p w:rsidR="00604942" w:rsidRPr="002F4D95" w:rsidRDefault="00604942" w:rsidP="00604942">
      <w:pPr>
        <w:numPr>
          <w:ilvl w:val="1"/>
          <w:numId w:val="1"/>
        </w:numPr>
        <w:rPr>
          <w:rFonts w:ascii="Calibri" w:hAnsi="Calibri"/>
        </w:rPr>
      </w:pPr>
      <w:r w:rsidRPr="002F4D95">
        <w:rPr>
          <w:rFonts w:ascii="Calibri" w:hAnsi="Calibri"/>
        </w:rPr>
        <w:t>AMENDMENTS:  No changes, modifications, or amendments in the terms and conditions of this contract shall be effective unless reduced to writing, numbered</w:t>
      </w:r>
      <w:r w:rsidR="00501FC3" w:rsidRPr="002F4D95">
        <w:rPr>
          <w:rFonts w:ascii="Calibri" w:hAnsi="Calibri"/>
        </w:rPr>
        <w:t>,</w:t>
      </w:r>
      <w:r w:rsidRPr="002F4D95">
        <w:rPr>
          <w:rFonts w:ascii="Calibri" w:hAnsi="Calibri"/>
        </w:rPr>
        <w:t xml:space="preserve"> and signed by the duly authorized representative of the State and the consultant.</w:t>
      </w:r>
    </w:p>
    <w:p w:rsidR="0080678B" w:rsidRPr="002F4D95" w:rsidRDefault="0080678B" w:rsidP="007D4D9E">
      <w:pPr>
        <w:ind w:left="792"/>
        <w:rPr>
          <w:rFonts w:ascii="Calibri" w:hAnsi="Calibri"/>
        </w:rPr>
      </w:pPr>
    </w:p>
    <w:p w:rsidR="00604942" w:rsidRPr="002F4D95" w:rsidRDefault="0069703B" w:rsidP="0069703B">
      <w:pPr>
        <w:numPr>
          <w:ilvl w:val="1"/>
          <w:numId w:val="5"/>
        </w:numPr>
        <w:tabs>
          <w:tab w:val="clear" w:pos="780"/>
          <w:tab w:val="left" w:pos="900"/>
        </w:tabs>
        <w:ind w:left="792" w:hanging="432"/>
        <w:rPr>
          <w:rFonts w:ascii="Calibri" w:hAnsi="Calibri"/>
        </w:rPr>
      </w:pPr>
      <w:r>
        <w:rPr>
          <w:rFonts w:ascii="Calibri" w:hAnsi="Calibri"/>
        </w:rPr>
        <w:t>.</w:t>
      </w:r>
      <w:r w:rsidR="00CD7EDC" w:rsidRPr="002F4D95">
        <w:rPr>
          <w:rFonts w:ascii="Calibri" w:hAnsi="Calibri"/>
        </w:rPr>
        <w:t xml:space="preserve"> </w:t>
      </w:r>
      <w:r w:rsidR="00604942" w:rsidRPr="002F4D95">
        <w:rPr>
          <w:rFonts w:ascii="Calibri" w:hAnsi="Calibri"/>
        </w:rPr>
        <w:t>NO-COLLUSION:  The State is conscious of and concerned about collusion.  It should therefore be understood by all that in signing bid and contract documents</w:t>
      </w:r>
      <w:r w:rsidR="00EB3F2C">
        <w:rPr>
          <w:rFonts w:ascii="Calibri" w:hAnsi="Calibri"/>
        </w:rPr>
        <w:t>,</w:t>
      </w:r>
      <w:r w:rsidR="00604942" w:rsidRPr="002F4D95">
        <w:rPr>
          <w:rFonts w:ascii="Calibri" w:hAnsi="Calibri"/>
        </w:rPr>
        <w:t xml:space="preserve"> they agree that the prices quoted have been arrived at without collusion and that no prior information concerning these prices has been received from or given to a competitive consultant.  If there is sufficient evidence to warrant investigation of the bid/contract process by the Office of the Attorney General, all bidders should understand that this paragraph might be used as a basis for litigation.</w:t>
      </w:r>
    </w:p>
    <w:p w:rsidR="00604942" w:rsidRPr="002F4D95" w:rsidRDefault="00604942" w:rsidP="00604942">
      <w:pPr>
        <w:rPr>
          <w:rFonts w:ascii="Calibri" w:hAnsi="Calibri"/>
        </w:rPr>
      </w:pPr>
    </w:p>
    <w:p w:rsidR="00604942" w:rsidRPr="002F4D95" w:rsidRDefault="00604942" w:rsidP="00604942">
      <w:pPr>
        <w:numPr>
          <w:ilvl w:val="0"/>
          <w:numId w:val="1"/>
        </w:numPr>
        <w:rPr>
          <w:rFonts w:ascii="Calibri" w:hAnsi="Calibri"/>
        </w:rPr>
      </w:pPr>
      <w:r w:rsidRPr="002F4D95">
        <w:rPr>
          <w:rFonts w:ascii="Calibri" w:hAnsi="Calibri"/>
        </w:rPr>
        <w:t xml:space="preserve">BIDDER </w:t>
      </w:r>
      <w:r w:rsidR="000E0ED0" w:rsidRPr="002F4D95">
        <w:rPr>
          <w:rFonts w:ascii="Calibri" w:hAnsi="Calibri"/>
        </w:rPr>
        <w:t>PROPOSAL</w:t>
      </w:r>
      <w:r w:rsidRPr="002F4D95">
        <w:rPr>
          <w:rFonts w:ascii="Calibri" w:hAnsi="Calibri"/>
        </w:rPr>
        <w:t xml:space="preserve"> CONTENT AND FORMAT:  The content and format requirements listed below are the minimum required for</w:t>
      </w:r>
      <w:r w:rsidR="00E05BDF">
        <w:rPr>
          <w:rFonts w:ascii="Calibri" w:hAnsi="Calibri"/>
        </w:rPr>
        <w:t xml:space="preserve"> </w:t>
      </w:r>
      <w:r w:rsidRPr="002F4D95">
        <w:rPr>
          <w:rFonts w:ascii="Calibri" w:hAnsi="Calibri"/>
        </w:rPr>
        <w:t>evaluation.  They are not intended to limit the content of the proposals; bidders may include additional information or offer alternatives that may be considered.</w:t>
      </w:r>
    </w:p>
    <w:p w:rsidR="00F62FB4" w:rsidRPr="002F4D95" w:rsidRDefault="00F62FB4" w:rsidP="00604942">
      <w:pPr>
        <w:rPr>
          <w:rFonts w:ascii="Calibri" w:hAnsi="Calibri"/>
        </w:rPr>
      </w:pPr>
    </w:p>
    <w:p w:rsidR="00604942" w:rsidRPr="002F4D95" w:rsidRDefault="00604942" w:rsidP="00604942">
      <w:pPr>
        <w:numPr>
          <w:ilvl w:val="1"/>
          <w:numId w:val="1"/>
        </w:numPr>
        <w:rPr>
          <w:rFonts w:ascii="Calibri" w:hAnsi="Calibri"/>
        </w:rPr>
      </w:pPr>
      <w:r w:rsidRPr="002F4D95">
        <w:rPr>
          <w:rFonts w:ascii="Calibri" w:hAnsi="Calibri"/>
        </w:rPr>
        <w:t>NUMBER OF COPIES:  Submit one original and two copies unless submitting electronically as a PDF.</w:t>
      </w:r>
    </w:p>
    <w:p w:rsidR="00604942" w:rsidRPr="002F4D95" w:rsidRDefault="00604942" w:rsidP="00604942">
      <w:pPr>
        <w:ind w:left="360"/>
        <w:rPr>
          <w:rFonts w:ascii="Calibri" w:hAnsi="Calibri"/>
        </w:rPr>
      </w:pPr>
    </w:p>
    <w:p w:rsidR="00604942" w:rsidRPr="002F4D95" w:rsidRDefault="00604942" w:rsidP="00604942">
      <w:pPr>
        <w:numPr>
          <w:ilvl w:val="1"/>
          <w:numId w:val="1"/>
        </w:numPr>
        <w:rPr>
          <w:rFonts w:ascii="Calibri" w:hAnsi="Calibri"/>
        </w:rPr>
      </w:pPr>
      <w:r w:rsidRPr="002F4D95">
        <w:rPr>
          <w:rFonts w:ascii="Calibri" w:hAnsi="Calibri"/>
        </w:rPr>
        <w:t>BACKGROUND AND EXPERIENCE:  Provide a full description of your experience</w:t>
      </w:r>
      <w:r w:rsidR="000E0ED0" w:rsidRPr="002F4D95">
        <w:rPr>
          <w:rFonts w:ascii="Calibri" w:hAnsi="Calibri"/>
        </w:rPr>
        <w:t xml:space="preserve">, including particular experience relevant to the proposed project and a list of all </w:t>
      </w:r>
      <w:r w:rsidR="0036340A" w:rsidRPr="002F4D95">
        <w:rPr>
          <w:rFonts w:ascii="Calibri" w:hAnsi="Calibri"/>
        </w:rPr>
        <w:t xml:space="preserve">relevant </w:t>
      </w:r>
      <w:r w:rsidR="000E0ED0" w:rsidRPr="002F4D95">
        <w:rPr>
          <w:rFonts w:ascii="Calibri" w:hAnsi="Calibri"/>
        </w:rPr>
        <w:t>current or past State projects</w:t>
      </w:r>
      <w:r w:rsidRPr="002F4D95">
        <w:rPr>
          <w:rFonts w:ascii="Calibri" w:hAnsi="Calibri"/>
        </w:rPr>
        <w:t>.</w:t>
      </w:r>
    </w:p>
    <w:p w:rsidR="00604942" w:rsidRPr="002F4D95" w:rsidRDefault="00604942" w:rsidP="00604942">
      <w:pPr>
        <w:rPr>
          <w:rFonts w:ascii="Calibri" w:hAnsi="Calibri"/>
        </w:rPr>
      </w:pPr>
    </w:p>
    <w:p w:rsidR="00604942" w:rsidRPr="00DF3919" w:rsidRDefault="00604942" w:rsidP="00604942">
      <w:pPr>
        <w:numPr>
          <w:ilvl w:val="1"/>
          <w:numId w:val="1"/>
        </w:numPr>
        <w:rPr>
          <w:rFonts w:ascii="Calibri" w:hAnsi="Calibri"/>
        </w:rPr>
      </w:pPr>
      <w:r w:rsidRPr="002F4D95">
        <w:rPr>
          <w:rFonts w:ascii="Calibri" w:hAnsi="Calibri"/>
        </w:rPr>
        <w:t>PROJECT PLAN:  Describe the project management structure, major project milestones, and timing of periodic updates to the Office</w:t>
      </w:r>
      <w:r w:rsidR="00BC48DD" w:rsidRPr="002F4D95">
        <w:rPr>
          <w:rFonts w:ascii="Calibri" w:hAnsi="Calibri"/>
        </w:rPr>
        <w:t xml:space="preserve"> of Legislative Coun</w:t>
      </w:r>
      <w:r w:rsidR="0036340A" w:rsidRPr="002F4D95">
        <w:rPr>
          <w:rFonts w:ascii="Calibri" w:hAnsi="Calibri"/>
        </w:rPr>
        <w:t>sel</w:t>
      </w:r>
      <w:r w:rsidRPr="00DF3919">
        <w:rPr>
          <w:rFonts w:ascii="Calibri" w:hAnsi="Calibri"/>
        </w:rPr>
        <w:t>.  Describe the process</w:t>
      </w:r>
      <w:r w:rsidR="00BC48DD" w:rsidRPr="00DF3919">
        <w:rPr>
          <w:rFonts w:ascii="Calibri" w:hAnsi="Calibri"/>
        </w:rPr>
        <w:t xml:space="preserve"> for creating an outreach plan</w:t>
      </w:r>
      <w:r w:rsidRPr="00DF3919">
        <w:rPr>
          <w:rFonts w:ascii="Calibri" w:hAnsi="Calibri"/>
        </w:rPr>
        <w:t>.  Describe your approach for</w:t>
      </w:r>
      <w:r w:rsidR="00BC48DD" w:rsidRPr="00DF3919">
        <w:rPr>
          <w:rFonts w:ascii="Calibri" w:hAnsi="Calibri"/>
        </w:rPr>
        <w:t xml:space="preserve"> </w:t>
      </w:r>
      <w:r w:rsidR="00D24966" w:rsidRPr="00DF3919">
        <w:rPr>
          <w:rFonts w:ascii="Calibri" w:hAnsi="Calibri"/>
        </w:rPr>
        <w:t>working with the Task Force.</w:t>
      </w:r>
    </w:p>
    <w:p w:rsidR="00604942" w:rsidRPr="002F4D95" w:rsidRDefault="00604942" w:rsidP="00604942">
      <w:pPr>
        <w:rPr>
          <w:rFonts w:ascii="Calibri" w:hAnsi="Calibri"/>
        </w:rPr>
      </w:pPr>
    </w:p>
    <w:p w:rsidR="00604942" w:rsidRPr="002F4D95" w:rsidRDefault="00604942" w:rsidP="00604942">
      <w:pPr>
        <w:numPr>
          <w:ilvl w:val="1"/>
          <w:numId w:val="1"/>
        </w:numPr>
        <w:rPr>
          <w:rFonts w:ascii="Calibri" w:hAnsi="Calibri"/>
        </w:rPr>
      </w:pPr>
      <w:r w:rsidRPr="002F4D95">
        <w:rPr>
          <w:rFonts w:ascii="Calibri" w:hAnsi="Calibri"/>
        </w:rPr>
        <w:t xml:space="preserve">PROJECT STAFFING:  Describe the qualifications of key personnel and the role each of them is expected to play.  </w:t>
      </w:r>
      <w:r w:rsidRPr="00DF3919">
        <w:rPr>
          <w:rFonts w:ascii="Calibri" w:hAnsi="Calibri"/>
        </w:rPr>
        <w:t xml:space="preserve">Describe the assistance you expect from </w:t>
      </w:r>
      <w:r w:rsidR="0036340A" w:rsidRPr="00DF3919">
        <w:rPr>
          <w:rFonts w:ascii="Calibri" w:hAnsi="Calibri"/>
        </w:rPr>
        <w:t xml:space="preserve">the Task Force and </w:t>
      </w:r>
      <w:r w:rsidRPr="00DF3919">
        <w:rPr>
          <w:rFonts w:ascii="Calibri" w:hAnsi="Calibri"/>
        </w:rPr>
        <w:t xml:space="preserve">Vermont </w:t>
      </w:r>
      <w:r w:rsidR="00CD7EDC" w:rsidRPr="00DF3919">
        <w:rPr>
          <w:rFonts w:ascii="Calibri" w:hAnsi="Calibri"/>
        </w:rPr>
        <w:t xml:space="preserve">State </w:t>
      </w:r>
      <w:r w:rsidRPr="002F4D95">
        <w:rPr>
          <w:rFonts w:ascii="Calibri" w:hAnsi="Calibri"/>
        </w:rPr>
        <w:t xml:space="preserve">employees, including legislative staff, as well as from other Vermont stakeholders.  </w:t>
      </w:r>
    </w:p>
    <w:p w:rsidR="000E0ED0" w:rsidRPr="002F4D95" w:rsidRDefault="000E0ED0" w:rsidP="000E0ED0">
      <w:pPr>
        <w:ind w:left="360"/>
        <w:rPr>
          <w:rFonts w:ascii="Calibri" w:hAnsi="Calibri"/>
        </w:rPr>
      </w:pPr>
    </w:p>
    <w:p w:rsidR="000E0ED0" w:rsidRPr="002F4D95" w:rsidRDefault="000E0ED0" w:rsidP="0069703B">
      <w:pPr>
        <w:tabs>
          <w:tab w:val="left" w:pos="810"/>
        </w:tabs>
        <w:ind w:left="792"/>
        <w:rPr>
          <w:rFonts w:ascii="Calibri" w:hAnsi="Calibri"/>
        </w:rPr>
      </w:pPr>
      <w:r w:rsidRPr="002F4D95">
        <w:rPr>
          <w:rFonts w:ascii="Calibri" w:hAnsi="Calibri"/>
        </w:rPr>
        <w:t>If a consultant intends to use subcontractors, the consultant must identify in the proposal the names of the subcontractors</w:t>
      </w:r>
      <w:r w:rsidR="0069703B">
        <w:rPr>
          <w:rFonts w:ascii="Calibri" w:hAnsi="Calibri"/>
        </w:rPr>
        <w:t xml:space="preserve"> and</w:t>
      </w:r>
      <w:r w:rsidRPr="002F4D95">
        <w:rPr>
          <w:rFonts w:ascii="Calibri" w:hAnsi="Calibri"/>
        </w:rPr>
        <w:t xml:space="preserve"> the portions of the work the subcontractors will perform and address the background and experiences of the subcontractor(s), as above.</w:t>
      </w:r>
    </w:p>
    <w:p w:rsidR="0080678B" w:rsidRPr="002F4D95" w:rsidRDefault="0080678B" w:rsidP="00604942">
      <w:pPr>
        <w:rPr>
          <w:rFonts w:ascii="Calibri" w:hAnsi="Calibri"/>
        </w:rPr>
      </w:pPr>
    </w:p>
    <w:p w:rsidR="00604942" w:rsidRPr="002F4D95" w:rsidRDefault="00604942" w:rsidP="00604942">
      <w:pPr>
        <w:numPr>
          <w:ilvl w:val="1"/>
          <w:numId w:val="1"/>
        </w:numPr>
        <w:rPr>
          <w:rFonts w:ascii="Calibri" w:hAnsi="Calibri"/>
        </w:rPr>
      </w:pPr>
      <w:r w:rsidRPr="002F4D95">
        <w:rPr>
          <w:rFonts w:ascii="Calibri" w:hAnsi="Calibri"/>
        </w:rPr>
        <w:t>REFERENCES:  Provide names, addresses, and telephone numbers of at least two clients with whom you have transacted similar business in the last three years.  You must include contact names who can speak knowledgeably about your performance.</w:t>
      </w:r>
    </w:p>
    <w:p w:rsidR="00FB6F12" w:rsidRPr="002F4D95" w:rsidRDefault="00FB6F12" w:rsidP="00FB6F12">
      <w:pPr>
        <w:ind w:left="792"/>
        <w:rPr>
          <w:rFonts w:ascii="Calibri" w:hAnsi="Calibri"/>
        </w:rPr>
      </w:pPr>
    </w:p>
    <w:p w:rsidR="00604942" w:rsidRPr="002F4D95" w:rsidRDefault="00604942" w:rsidP="00604942">
      <w:pPr>
        <w:numPr>
          <w:ilvl w:val="1"/>
          <w:numId w:val="1"/>
        </w:numPr>
        <w:rPr>
          <w:rFonts w:ascii="Calibri" w:hAnsi="Calibri"/>
        </w:rPr>
      </w:pPr>
      <w:r w:rsidRPr="002F4D95">
        <w:rPr>
          <w:rFonts w:ascii="Calibri" w:hAnsi="Calibri"/>
        </w:rPr>
        <w:t>PRICING:  Any and all costs that you wish the State to consider must be submitted.  The cost structure for the project should be described</w:t>
      </w:r>
      <w:r w:rsidR="00CD7EDC" w:rsidRPr="002F4D95">
        <w:rPr>
          <w:rFonts w:ascii="Calibri" w:hAnsi="Calibri"/>
        </w:rPr>
        <w:t>,</w:t>
      </w:r>
      <w:r w:rsidRPr="002F4D95">
        <w:rPr>
          <w:rFonts w:ascii="Calibri" w:hAnsi="Calibri"/>
        </w:rPr>
        <w:t xml:space="preserve"> including billing rates and estimated hours for key staff, payments to any subcontractors, overhead rates, and estimate</w:t>
      </w:r>
      <w:r w:rsidR="00CD7EDC" w:rsidRPr="002F4D95">
        <w:rPr>
          <w:rFonts w:ascii="Calibri" w:hAnsi="Calibri"/>
        </w:rPr>
        <w:t>d non</w:t>
      </w:r>
      <w:r w:rsidR="00D24966" w:rsidRPr="002F4D95">
        <w:rPr>
          <w:rFonts w:ascii="Calibri" w:hAnsi="Calibri"/>
        </w:rPr>
        <w:t>-</w:t>
      </w:r>
      <w:r w:rsidRPr="002F4D95">
        <w:rPr>
          <w:rFonts w:ascii="Calibri" w:hAnsi="Calibri"/>
        </w:rPr>
        <w:t>salary expenses, including travel.</w:t>
      </w:r>
    </w:p>
    <w:p w:rsidR="00604942" w:rsidRPr="002F4D95" w:rsidRDefault="00604942" w:rsidP="00604942">
      <w:pPr>
        <w:rPr>
          <w:rFonts w:ascii="Calibri" w:hAnsi="Calibri"/>
        </w:rPr>
      </w:pPr>
    </w:p>
    <w:p w:rsidR="00604942" w:rsidRPr="002F4D95" w:rsidRDefault="00604942" w:rsidP="00604942">
      <w:pPr>
        <w:numPr>
          <w:ilvl w:val="0"/>
          <w:numId w:val="1"/>
        </w:numPr>
        <w:rPr>
          <w:rFonts w:ascii="Calibri" w:hAnsi="Calibri"/>
        </w:rPr>
      </w:pPr>
      <w:r w:rsidRPr="002F4D95">
        <w:rPr>
          <w:rFonts w:ascii="Calibri" w:hAnsi="Calibri"/>
        </w:rPr>
        <w:t>SUBMISSION INSTRUCTIONS:</w:t>
      </w:r>
    </w:p>
    <w:p w:rsidR="00604942" w:rsidRPr="002F4D95" w:rsidRDefault="00604942" w:rsidP="00604942">
      <w:pPr>
        <w:rPr>
          <w:rFonts w:ascii="Calibri" w:hAnsi="Calibri"/>
        </w:rPr>
      </w:pPr>
    </w:p>
    <w:p w:rsidR="00604942" w:rsidRPr="00DF3919" w:rsidRDefault="00604942" w:rsidP="00604942">
      <w:pPr>
        <w:numPr>
          <w:ilvl w:val="1"/>
          <w:numId w:val="1"/>
        </w:numPr>
        <w:rPr>
          <w:rFonts w:ascii="Calibri" w:hAnsi="Calibri"/>
        </w:rPr>
      </w:pPr>
      <w:r w:rsidRPr="002F4D95">
        <w:rPr>
          <w:rFonts w:ascii="Calibri" w:hAnsi="Calibri"/>
        </w:rPr>
        <w:t>CLOSING DATE:  The closing date for the receipt of proposals is 5:00 p</w:t>
      </w:r>
      <w:r w:rsidR="00B71846" w:rsidRPr="002F4D95">
        <w:rPr>
          <w:rFonts w:ascii="Calibri" w:hAnsi="Calibri"/>
        </w:rPr>
        <w:t>.</w:t>
      </w:r>
      <w:r w:rsidRPr="002F4D95">
        <w:rPr>
          <w:rFonts w:ascii="Calibri" w:hAnsi="Calibri"/>
        </w:rPr>
        <w:t>m</w:t>
      </w:r>
      <w:r w:rsidR="00B71846" w:rsidRPr="002F4D95">
        <w:rPr>
          <w:rFonts w:ascii="Calibri" w:hAnsi="Calibri"/>
        </w:rPr>
        <w:t>.</w:t>
      </w:r>
      <w:r w:rsidRPr="002F4D95">
        <w:rPr>
          <w:rFonts w:ascii="Calibri" w:hAnsi="Calibri"/>
        </w:rPr>
        <w:t xml:space="preserve"> </w:t>
      </w:r>
      <w:r w:rsidR="00CD7EDC" w:rsidRPr="002F4D95">
        <w:rPr>
          <w:rFonts w:ascii="Calibri" w:hAnsi="Calibri"/>
        </w:rPr>
        <w:t xml:space="preserve">on </w:t>
      </w:r>
      <w:r w:rsidR="00E05BDF">
        <w:rPr>
          <w:rFonts w:ascii="Calibri" w:hAnsi="Calibri"/>
        </w:rPr>
        <w:t>August 20, 2021</w:t>
      </w:r>
    </w:p>
    <w:p w:rsidR="00604942" w:rsidRPr="002F4D95" w:rsidRDefault="00604942" w:rsidP="00604942">
      <w:pPr>
        <w:ind w:left="360"/>
        <w:rPr>
          <w:rFonts w:ascii="Calibri" w:hAnsi="Calibri"/>
        </w:rPr>
      </w:pPr>
    </w:p>
    <w:p w:rsidR="00604942" w:rsidRPr="002F4D95" w:rsidRDefault="00604942" w:rsidP="00604942">
      <w:pPr>
        <w:numPr>
          <w:ilvl w:val="1"/>
          <w:numId w:val="1"/>
        </w:numPr>
        <w:rPr>
          <w:rFonts w:ascii="Calibri" w:hAnsi="Calibri"/>
        </w:rPr>
      </w:pPr>
      <w:r w:rsidRPr="002F4D95">
        <w:rPr>
          <w:rFonts w:ascii="Calibri" w:hAnsi="Calibri"/>
        </w:rPr>
        <w:t>DELIVERY METHODS:</w:t>
      </w:r>
    </w:p>
    <w:p w:rsidR="00604942" w:rsidRPr="002F4D95" w:rsidRDefault="00604942" w:rsidP="00604942">
      <w:pPr>
        <w:rPr>
          <w:rFonts w:ascii="Calibri" w:hAnsi="Calibri"/>
        </w:rPr>
      </w:pPr>
    </w:p>
    <w:p w:rsidR="00604942" w:rsidRPr="002F4D95" w:rsidRDefault="00604942" w:rsidP="00575435">
      <w:pPr>
        <w:numPr>
          <w:ilvl w:val="2"/>
          <w:numId w:val="1"/>
        </w:numPr>
        <w:spacing w:after="120"/>
        <w:ind w:left="1368" w:hanging="648"/>
        <w:rPr>
          <w:rFonts w:ascii="Calibri" w:hAnsi="Calibri"/>
        </w:rPr>
      </w:pPr>
      <w:r w:rsidRPr="002F4D95">
        <w:rPr>
          <w:rFonts w:ascii="Calibri" w:hAnsi="Calibri"/>
        </w:rPr>
        <w:t xml:space="preserve">U.S. MAIL:  Bidders are cautioned that it is their responsibility to originate the mailing of bids in sufficient time to ensure bids are received and time stamped by the </w:t>
      </w:r>
      <w:r w:rsidR="000E0ED0" w:rsidRPr="002F4D95">
        <w:rPr>
          <w:rFonts w:ascii="Calibri" w:hAnsi="Calibri"/>
        </w:rPr>
        <w:t>Office of Legislative Coun</w:t>
      </w:r>
      <w:r w:rsidR="00DB2388" w:rsidRPr="002F4D95">
        <w:rPr>
          <w:rFonts w:ascii="Calibri" w:hAnsi="Calibri"/>
        </w:rPr>
        <w:t>sel</w:t>
      </w:r>
      <w:r w:rsidR="000E0ED0" w:rsidRPr="002F4D95">
        <w:rPr>
          <w:rFonts w:ascii="Calibri" w:hAnsi="Calibri"/>
        </w:rPr>
        <w:t xml:space="preserve"> </w:t>
      </w:r>
      <w:r w:rsidRPr="002F4D95">
        <w:rPr>
          <w:rFonts w:ascii="Calibri" w:hAnsi="Calibri"/>
        </w:rPr>
        <w:t>prior to the time of the bid opening.</w:t>
      </w:r>
    </w:p>
    <w:p w:rsidR="00604942" w:rsidRPr="002F4D95" w:rsidRDefault="00604942" w:rsidP="00604942">
      <w:pPr>
        <w:ind w:left="720"/>
        <w:rPr>
          <w:rFonts w:ascii="Calibri" w:hAnsi="Calibri"/>
        </w:rPr>
      </w:pPr>
    </w:p>
    <w:p w:rsidR="00604942" w:rsidRPr="002F4D95" w:rsidRDefault="00604942" w:rsidP="00575435">
      <w:pPr>
        <w:numPr>
          <w:ilvl w:val="2"/>
          <w:numId w:val="1"/>
        </w:numPr>
        <w:spacing w:after="120"/>
        <w:ind w:left="1368" w:hanging="648"/>
        <w:rPr>
          <w:rFonts w:ascii="Calibri" w:hAnsi="Calibri"/>
        </w:rPr>
      </w:pPr>
      <w:r w:rsidRPr="002F4D95">
        <w:rPr>
          <w:rFonts w:ascii="Calibri" w:hAnsi="Calibri"/>
        </w:rPr>
        <w:t>EXPRESS DELIVERY:  If bids are sent via an express delivery service, be certain that the RFP designation is clearly shown on the outside of the delivery envelope or box.  Express delivery packages will not be considered received by the State until the express delivery package has been received and time stamped by the</w:t>
      </w:r>
      <w:r w:rsidR="000E0ED0" w:rsidRPr="002F4D95">
        <w:rPr>
          <w:rFonts w:ascii="Calibri" w:hAnsi="Calibri"/>
        </w:rPr>
        <w:t xml:space="preserve"> Office of Legislative Coun</w:t>
      </w:r>
      <w:r w:rsidR="00C317A2" w:rsidRPr="002F4D95">
        <w:rPr>
          <w:rFonts w:ascii="Calibri" w:hAnsi="Calibri"/>
        </w:rPr>
        <w:t>sel</w:t>
      </w:r>
      <w:r w:rsidRPr="002F4D95">
        <w:rPr>
          <w:rFonts w:ascii="Calibri" w:hAnsi="Calibri"/>
        </w:rPr>
        <w:t>.</w:t>
      </w:r>
    </w:p>
    <w:p w:rsidR="00604942" w:rsidRPr="002F4D95" w:rsidRDefault="00604942" w:rsidP="00604942">
      <w:pPr>
        <w:rPr>
          <w:rFonts w:ascii="Calibri" w:hAnsi="Calibri"/>
        </w:rPr>
      </w:pPr>
    </w:p>
    <w:p w:rsidR="00604942" w:rsidRPr="002F4D95" w:rsidRDefault="00CD7EDC" w:rsidP="00575435">
      <w:pPr>
        <w:numPr>
          <w:ilvl w:val="2"/>
          <w:numId w:val="1"/>
        </w:numPr>
        <w:spacing w:after="120"/>
        <w:ind w:left="1368" w:hanging="648"/>
        <w:rPr>
          <w:rFonts w:ascii="Calibri" w:hAnsi="Calibri"/>
        </w:rPr>
      </w:pPr>
      <w:r w:rsidRPr="002F4D95">
        <w:rPr>
          <w:rFonts w:ascii="Calibri" w:hAnsi="Calibri"/>
        </w:rPr>
        <w:t>HAND DELIVERY:  Hand-</w:t>
      </w:r>
      <w:r w:rsidR="00604942" w:rsidRPr="002F4D95">
        <w:rPr>
          <w:rFonts w:ascii="Calibri" w:hAnsi="Calibri"/>
        </w:rPr>
        <w:t xml:space="preserve">carried bids shall be delivered to the </w:t>
      </w:r>
      <w:r w:rsidR="00F62FB4" w:rsidRPr="002F4D95">
        <w:rPr>
          <w:rFonts w:ascii="Calibri" w:hAnsi="Calibri"/>
        </w:rPr>
        <w:t>Office of Legislative Coun</w:t>
      </w:r>
      <w:r w:rsidR="00575435">
        <w:rPr>
          <w:rFonts w:ascii="Calibri" w:hAnsi="Calibri"/>
        </w:rPr>
        <w:t>se</w:t>
      </w:r>
      <w:r w:rsidR="00F62FB4" w:rsidRPr="002F4D95">
        <w:rPr>
          <w:rFonts w:ascii="Calibri" w:hAnsi="Calibri"/>
        </w:rPr>
        <w:t xml:space="preserve">l </w:t>
      </w:r>
      <w:r w:rsidR="00604942" w:rsidRPr="002F4D95">
        <w:rPr>
          <w:rFonts w:ascii="Calibri" w:hAnsi="Calibri"/>
        </w:rPr>
        <w:t>and time stamped prior to the bid opening.</w:t>
      </w:r>
    </w:p>
    <w:p w:rsidR="00604942" w:rsidRPr="002F4D95" w:rsidRDefault="00604942" w:rsidP="00604942">
      <w:pPr>
        <w:rPr>
          <w:rFonts w:ascii="Calibri" w:hAnsi="Calibri"/>
        </w:rPr>
      </w:pPr>
    </w:p>
    <w:p w:rsidR="00604942" w:rsidRPr="002F4D95" w:rsidRDefault="00604942" w:rsidP="007F4820">
      <w:pPr>
        <w:numPr>
          <w:ilvl w:val="2"/>
          <w:numId w:val="1"/>
        </w:numPr>
        <w:spacing w:after="120"/>
        <w:ind w:left="1368" w:hanging="648"/>
        <w:rPr>
          <w:rFonts w:ascii="Calibri" w:hAnsi="Calibri"/>
        </w:rPr>
      </w:pPr>
      <w:r w:rsidRPr="002F4D95">
        <w:rPr>
          <w:rFonts w:ascii="Calibri" w:hAnsi="Calibri"/>
        </w:rPr>
        <w:t>ELECTRONIC:  Electronic bids may be submitted as a PDF file.</w:t>
      </w:r>
    </w:p>
    <w:p w:rsidR="00604942" w:rsidRPr="002F4D95" w:rsidRDefault="00604942" w:rsidP="00604942">
      <w:pPr>
        <w:rPr>
          <w:rFonts w:ascii="Calibri" w:hAnsi="Calibri"/>
        </w:rPr>
      </w:pPr>
    </w:p>
    <w:p w:rsidR="00604942" w:rsidRPr="002F4D95" w:rsidRDefault="00604942" w:rsidP="007F4820">
      <w:pPr>
        <w:numPr>
          <w:ilvl w:val="2"/>
          <w:numId w:val="1"/>
        </w:numPr>
        <w:spacing w:after="120"/>
        <w:ind w:left="1368" w:hanging="648"/>
        <w:rPr>
          <w:rFonts w:ascii="Calibri" w:hAnsi="Calibri"/>
        </w:rPr>
      </w:pPr>
      <w:r w:rsidRPr="002F4D95">
        <w:rPr>
          <w:rFonts w:ascii="Calibri" w:hAnsi="Calibri"/>
        </w:rPr>
        <w:t xml:space="preserve">FAXED BIDS:  Faxed </w:t>
      </w:r>
      <w:r w:rsidR="000E0ED0" w:rsidRPr="002F4D95">
        <w:rPr>
          <w:rFonts w:ascii="Calibri" w:hAnsi="Calibri"/>
        </w:rPr>
        <w:t xml:space="preserve">proposals </w:t>
      </w:r>
      <w:r w:rsidRPr="002F4D95">
        <w:rPr>
          <w:rFonts w:ascii="Calibri" w:hAnsi="Calibri"/>
        </w:rPr>
        <w:t>are not acceptable.</w:t>
      </w:r>
    </w:p>
    <w:p w:rsidR="00604942" w:rsidRPr="002F4D95" w:rsidRDefault="00604942" w:rsidP="00604942">
      <w:pPr>
        <w:rPr>
          <w:rFonts w:ascii="Calibri" w:hAnsi="Calibri"/>
        </w:rPr>
      </w:pPr>
    </w:p>
    <w:p w:rsidR="00604942" w:rsidRPr="002F4D95" w:rsidRDefault="000E0ED0" w:rsidP="00604942">
      <w:pPr>
        <w:numPr>
          <w:ilvl w:val="0"/>
          <w:numId w:val="1"/>
        </w:numPr>
        <w:rPr>
          <w:rFonts w:ascii="Calibri" w:hAnsi="Calibri"/>
        </w:rPr>
      </w:pPr>
      <w:r w:rsidRPr="002F4D95">
        <w:rPr>
          <w:rFonts w:ascii="Calibri" w:hAnsi="Calibri"/>
        </w:rPr>
        <w:t>ATTACHMENT</w:t>
      </w:r>
      <w:r w:rsidR="00604942" w:rsidRPr="002F4D95">
        <w:rPr>
          <w:rFonts w:ascii="Calibri" w:hAnsi="Calibri"/>
        </w:rPr>
        <w:t>:</w:t>
      </w:r>
    </w:p>
    <w:p w:rsidR="00604942" w:rsidRPr="002F4D95" w:rsidRDefault="00604942" w:rsidP="00604942">
      <w:pPr>
        <w:rPr>
          <w:rFonts w:ascii="Calibri" w:hAnsi="Calibri"/>
        </w:rPr>
      </w:pPr>
    </w:p>
    <w:p w:rsidR="00604942" w:rsidRPr="002F4D95" w:rsidRDefault="007F4820" w:rsidP="00F62FB4">
      <w:pPr>
        <w:numPr>
          <w:ilvl w:val="1"/>
          <w:numId w:val="1"/>
        </w:numPr>
        <w:rPr>
          <w:rFonts w:ascii="Calibri" w:hAnsi="Calibri"/>
        </w:rPr>
      </w:pPr>
      <w:r w:rsidRPr="002F4D95">
        <w:rPr>
          <w:rFonts w:ascii="Calibri" w:hAnsi="Calibri"/>
        </w:rPr>
        <w:t>ATTACHMENT</w:t>
      </w:r>
      <w:r w:rsidR="00604942" w:rsidRPr="002F4D95">
        <w:rPr>
          <w:rFonts w:ascii="Calibri" w:hAnsi="Calibri"/>
        </w:rPr>
        <w:t xml:space="preserve"> A:  State Contract Provisions</w:t>
      </w:r>
    </w:p>
    <w:p w:rsidR="00604942" w:rsidRPr="002F4D95" w:rsidRDefault="00604942" w:rsidP="00604942">
      <w:pPr>
        <w:autoSpaceDE w:val="0"/>
        <w:autoSpaceDN w:val="0"/>
        <w:adjustRightInd w:val="0"/>
        <w:ind w:left="720"/>
        <w:rPr>
          <w:rFonts w:ascii="Calibri" w:hAnsi="Calibri"/>
        </w:rPr>
      </w:pPr>
    </w:p>
    <w:p w:rsidR="00604942" w:rsidRPr="002F4D95" w:rsidRDefault="00604942" w:rsidP="00604942">
      <w:pPr>
        <w:rPr>
          <w:rFonts w:ascii="Calibri" w:hAnsi="Calibri"/>
        </w:rPr>
      </w:pPr>
    </w:p>
    <w:p w:rsidR="00604942" w:rsidRPr="002F4D95" w:rsidRDefault="00604942" w:rsidP="00604942">
      <w:pPr>
        <w:jc w:val="center"/>
        <w:rPr>
          <w:rFonts w:ascii="Calibri" w:hAnsi="Calibri"/>
        </w:rPr>
      </w:pPr>
      <w:r w:rsidRPr="002F4D95">
        <w:rPr>
          <w:rFonts w:ascii="Calibri" w:hAnsi="Calibri"/>
        </w:rPr>
        <w:br w:type="page"/>
      </w:r>
      <w:r w:rsidR="00AE46CF" w:rsidRPr="002F4D95">
        <w:rPr>
          <w:rFonts w:ascii="Calibri" w:hAnsi="Calibri"/>
        </w:rPr>
        <w:t>ATTACHMENT A</w:t>
      </w:r>
      <w:r w:rsidRPr="002F4D95">
        <w:rPr>
          <w:rFonts w:ascii="Calibri" w:hAnsi="Calibri"/>
        </w:rPr>
        <w:t>:  STATE PROVISIONS FOR CONTRACTS AND GRANTS</w:t>
      </w:r>
    </w:p>
    <w:p w:rsidR="00604942" w:rsidRPr="002F4D95" w:rsidRDefault="00604942" w:rsidP="00604942">
      <w:pPr>
        <w:rPr>
          <w:rFonts w:ascii="Calibri" w:hAnsi="Calibri"/>
        </w:rPr>
      </w:pPr>
    </w:p>
    <w:p w:rsidR="00604942" w:rsidRPr="002F4D95" w:rsidRDefault="00604942" w:rsidP="00604942">
      <w:pPr>
        <w:jc w:val="center"/>
        <w:rPr>
          <w:rFonts w:ascii="Calibri" w:hAnsi="Calibri" w:cs="Arial"/>
          <w:b/>
        </w:rPr>
      </w:pPr>
      <w:r w:rsidRPr="002F4D95">
        <w:rPr>
          <w:rFonts w:ascii="Calibri" w:hAnsi="Calibri" w:cs="Arial"/>
          <w:b/>
        </w:rPr>
        <w:t xml:space="preserve">State of Vermont </w:t>
      </w:r>
    </w:p>
    <w:p w:rsidR="00604942" w:rsidRPr="002F4D95" w:rsidRDefault="00604942" w:rsidP="00604942">
      <w:pPr>
        <w:autoSpaceDE w:val="0"/>
        <w:autoSpaceDN w:val="0"/>
        <w:adjustRightInd w:val="0"/>
        <w:jc w:val="center"/>
        <w:rPr>
          <w:rFonts w:ascii="Calibri" w:hAnsi="Calibri" w:cs="Arial"/>
          <w:b/>
          <w:bCs/>
        </w:rPr>
      </w:pPr>
      <w:r w:rsidRPr="002F4D95">
        <w:rPr>
          <w:rFonts w:ascii="Calibri" w:hAnsi="Calibri" w:cs="Arial"/>
          <w:b/>
          <w:bCs/>
        </w:rPr>
        <w:t xml:space="preserve">ATTACHMENT </w:t>
      </w:r>
      <w:r w:rsidR="00AE46CF" w:rsidRPr="002F4D95">
        <w:rPr>
          <w:rFonts w:ascii="Calibri" w:hAnsi="Calibri" w:cs="Arial"/>
          <w:b/>
          <w:bCs/>
        </w:rPr>
        <w:t>A</w:t>
      </w:r>
      <w:r w:rsidRPr="002F4D95">
        <w:rPr>
          <w:rFonts w:ascii="Calibri" w:hAnsi="Calibri" w:cs="Arial"/>
        </w:rPr>
        <w:t xml:space="preserve">: </w:t>
      </w:r>
      <w:r w:rsidRPr="002F4D95">
        <w:rPr>
          <w:rFonts w:ascii="Calibri" w:hAnsi="Calibri" w:cs="Arial"/>
          <w:b/>
          <w:bCs/>
        </w:rPr>
        <w:t>STATE PROVISIONS</w:t>
      </w:r>
    </w:p>
    <w:p w:rsidR="00AE46CF" w:rsidRPr="002F4D95" w:rsidRDefault="00604942" w:rsidP="00AE46CF">
      <w:pPr>
        <w:autoSpaceDE w:val="0"/>
        <w:autoSpaceDN w:val="0"/>
        <w:adjustRightInd w:val="0"/>
        <w:spacing w:after="160"/>
        <w:jc w:val="center"/>
        <w:rPr>
          <w:rFonts w:ascii="Calibri" w:hAnsi="Calibri" w:cs="Arial"/>
          <w:b/>
          <w:bCs/>
          <w:smallCaps/>
        </w:rPr>
      </w:pPr>
      <w:r w:rsidRPr="002F4D95">
        <w:rPr>
          <w:rFonts w:ascii="Calibri" w:hAnsi="Calibri" w:cs="Arial"/>
          <w:b/>
          <w:bCs/>
          <w:smallCaps/>
        </w:rPr>
        <w:t>For Contracts and Grants</w:t>
      </w:r>
    </w:p>
    <w:p w:rsidR="00AE46CF" w:rsidRPr="002F4D95" w:rsidRDefault="00AE46CF" w:rsidP="00AE46CF">
      <w:pPr>
        <w:pStyle w:val="Default"/>
        <w:jc w:val="center"/>
        <w:rPr>
          <w:rFonts w:ascii="Times New Roman" w:hAnsi="Times New Roman" w:cs="Times New Roman"/>
          <w:color w:val="auto"/>
          <w:sz w:val="22"/>
          <w:szCs w:val="22"/>
        </w:rPr>
      </w:pPr>
      <w:r w:rsidRPr="002F4D95">
        <w:rPr>
          <w:rFonts w:ascii="Times New Roman" w:hAnsi="Times New Roman" w:cs="Times New Roman"/>
          <w:b/>
          <w:color w:val="auto"/>
          <w:sz w:val="22"/>
          <w:szCs w:val="22"/>
        </w:rPr>
        <w:t>ATTACHMENT C</w:t>
      </w:r>
      <w:r w:rsidRPr="002F4D95">
        <w:rPr>
          <w:rFonts w:ascii="Times New Roman" w:hAnsi="Times New Roman" w:cs="Times New Roman"/>
          <w:color w:val="auto"/>
          <w:sz w:val="22"/>
          <w:szCs w:val="22"/>
        </w:rPr>
        <w:t xml:space="preserve">: </w:t>
      </w:r>
      <w:r w:rsidRPr="002F4D95">
        <w:rPr>
          <w:rFonts w:ascii="Times New Roman" w:hAnsi="Times New Roman" w:cs="Times New Roman"/>
          <w:b/>
          <w:color w:val="auto"/>
          <w:sz w:val="22"/>
          <w:szCs w:val="22"/>
        </w:rPr>
        <w:t>STANDARD STATE PROVISIONS</w:t>
      </w:r>
    </w:p>
    <w:p w:rsidR="00AE46CF" w:rsidRPr="002F4D95" w:rsidRDefault="00AE46CF" w:rsidP="00AE46CF">
      <w:pPr>
        <w:pStyle w:val="Default"/>
        <w:jc w:val="center"/>
        <w:rPr>
          <w:rFonts w:ascii="Times New Roman" w:hAnsi="Times New Roman" w:cs="Times New Roman"/>
          <w:b/>
          <w:color w:val="auto"/>
          <w:sz w:val="22"/>
          <w:szCs w:val="22"/>
        </w:rPr>
      </w:pPr>
      <w:r w:rsidRPr="002F4D95">
        <w:rPr>
          <w:rFonts w:ascii="Times New Roman" w:hAnsi="Times New Roman" w:cs="Times New Roman"/>
          <w:b/>
          <w:color w:val="auto"/>
          <w:sz w:val="22"/>
          <w:szCs w:val="22"/>
        </w:rPr>
        <w:t>FOR CONTRACTS AND GRANTS</w:t>
      </w:r>
    </w:p>
    <w:p w:rsidR="00AE46CF" w:rsidRPr="002F4D95" w:rsidRDefault="00AE46CF" w:rsidP="00AE46CF">
      <w:pPr>
        <w:pStyle w:val="Default"/>
        <w:spacing w:after="240"/>
        <w:jc w:val="center"/>
        <w:rPr>
          <w:rFonts w:ascii="Times New Roman" w:hAnsi="Times New Roman" w:cs="Times New Roman"/>
          <w:b/>
          <w:color w:val="auto"/>
          <w:sz w:val="20"/>
          <w:szCs w:val="20"/>
        </w:rPr>
      </w:pPr>
      <w:r w:rsidRPr="002F4D95">
        <w:rPr>
          <w:rFonts w:ascii="Times New Roman" w:eastAsia="Times New Roman" w:hAnsi="Times New Roman" w:cs="Times New Roman"/>
          <w:b/>
          <w:smallCaps/>
          <w:color w:val="auto"/>
          <w:sz w:val="20"/>
          <w:szCs w:val="20"/>
        </w:rPr>
        <w:t>Revised December 15, 2017</w:t>
      </w:r>
    </w:p>
    <w:p w:rsidR="00AE46CF" w:rsidRPr="002F4D95" w:rsidRDefault="00AE46CF" w:rsidP="00AE46CF">
      <w:pPr>
        <w:pStyle w:val="Default"/>
        <w:spacing w:after="240"/>
        <w:jc w:val="both"/>
        <w:rPr>
          <w:rFonts w:asciiTheme="minorHAnsi" w:hAnsiTheme="minorHAnsi" w:cs="Times New Roman"/>
          <w:color w:val="auto"/>
        </w:rPr>
      </w:pPr>
      <w:r w:rsidRPr="002F4D95">
        <w:rPr>
          <w:rFonts w:asciiTheme="minorHAnsi" w:hAnsiTheme="minorHAnsi" w:cs="Times New Roman"/>
          <w:b/>
          <w:color w:val="auto"/>
        </w:rPr>
        <w:t xml:space="preserve">1. </w:t>
      </w:r>
      <w:r w:rsidR="007F4820">
        <w:rPr>
          <w:rFonts w:asciiTheme="minorHAnsi" w:hAnsiTheme="minorHAnsi" w:cs="Times New Roman"/>
          <w:b/>
          <w:color w:val="auto"/>
        </w:rPr>
        <w:t xml:space="preserve"> </w:t>
      </w:r>
      <w:r w:rsidRPr="002F4D95">
        <w:rPr>
          <w:rFonts w:asciiTheme="minorHAnsi" w:hAnsiTheme="minorHAnsi" w:cs="Times New Roman"/>
          <w:b/>
          <w:color w:val="auto"/>
        </w:rPr>
        <w:t xml:space="preserve">Definitions: </w:t>
      </w:r>
      <w:r w:rsidR="007F4820">
        <w:rPr>
          <w:rFonts w:asciiTheme="minorHAnsi" w:hAnsiTheme="minorHAnsi" w:cs="Times New Roman"/>
          <w:b/>
          <w:color w:val="auto"/>
        </w:rPr>
        <w:t xml:space="preserve"> </w:t>
      </w:r>
      <w:r w:rsidRPr="002F4D95">
        <w:rPr>
          <w:rFonts w:asciiTheme="minorHAnsi" w:hAnsiTheme="minorHAnsi" w:cs="Times New Roman"/>
          <w:color w:val="auto"/>
        </w:rPr>
        <w:t xml:space="preserve">For purposes of this Attachment, </w:t>
      </w:r>
      <w:r w:rsidR="00DF120F">
        <w:rPr>
          <w:rFonts w:asciiTheme="minorHAnsi" w:hAnsiTheme="minorHAnsi" w:cs="Times New Roman"/>
          <w:color w:val="auto"/>
        </w:rPr>
        <w:t>“</w:t>
      </w:r>
      <w:r w:rsidRPr="002F4D95">
        <w:rPr>
          <w:rFonts w:asciiTheme="minorHAnsi" w:hAnsiTheme="minorHAnsi" w:cs="Times New Roman"/>
          <w:color w:val="auto"/>
        </w:rPr>
        <w:t>Party</w:t>
      </w:r>
      <w:r w:rsidR="00DF120F">
        <w:rPr>
          <w:rFonts w:asciiTheme="minorHAnsi" w:hAnsiTheme="minorHAnsi" w:cs="Times New Roman"/>
          <w:color w:val="auto"/>
        </w:rPr>
        <w:t>”</w:t>
      </w:r>
      <w:r w:rsidRPr="002F4D95">
        <w:rPr>
          <w:rFonts w:asciiTheme="minorHAnsi" w:hAnsiTheme="minorHAnsi" w:cs="Times New Roman"/>
          <w:color w:val="auto"/>
        </w:rPr>
        <w:t xml:space="preserve"> shall mean the Contractor, Grantee or Subrecipient, with whom the State of Vermont is executing this Agreement and consistent with the form of the Agreement.  </w:t>
      </w:r>
      <w:r w:rsidR="00DF120F">
        <w:rPr>
          <w:rFonts w:asciiTheme="minorHAnsi" w:hAnsiTheme="minorHAnsi" w:cs="Times New Roman"/>
          <w:color w:val="auto"/>
        </w:rPr>
        <w:t>“</w:t>
      </w:r>
      <w:r w:rsidRPr="002F4D95">
        <w:rPr>
          <w:rFonts w:asciiTheme="minorHAnsi" w:hAnsiTheme="minorHAnsi" w:cs="Times New Roman"/>
          <w:color w:val="auto"/>
        </w:rPr>
        <w:t>Agreement</w:t>
      </w:r>
      <w:r w:rsidR="00DF120F">
        <w:rPr>
          <w:rFonts w:asciiTheme="minorHAnsi" w:hAnsiTheme="minorHAnsi" w:cs="Times New Roman"/>
          <w:color w:val="auto"/>
        </w:rPr>
        <w:t>”</w:t>
      </w:r>
      <w:r w:rsidRPr="002F4D95">
        <w:rPr>
          <w:rFonts w:asciiTheme="minorHAnsi" w:hAnsiTheme="minorHAnsi" w:cs="Times New Roman"/>
          <w:color w:val="auto"/>
        </w:rPr>
        <w:t xml:space="preserve"> shall mean the specific contract or grant to which this form is attached.</w:t>
      </w:r>
    </w:p>
    <w:p w:rsidR="00AE46CF" w:rsidRPr="002F4D95" w:rsidRDefault="00AE46CF" w:rsidP="00AE46CF">
      <w:pPr>
        <w:pStyle w:val="Default"/>
        <w:spacing w:after="240"/>
        <w:jc w:val="both"/>
        <w:rPr>
          <w:rFonts w:asciiTheme="minorHAnsi" w:hAnsiTheme="minorHAnsi" w:cs="Times New Roman"/>
          <w:color w:val="auto"/>
        </w:rPr>
      </w:pPr>
      <w:r w:rsidRPr="002F4D95">
        <w:rPr>
          <w:rFonts w:asciiTheme="minorHAnsi" w:hAnsiTheme="minorHAnsi" w:cs="Times New Roman"/>
          <w:b/>
          <w:color w:val="auto"/>
        </w:rPr>
        <w:t xml:space="preserve">2. </w:t>
      </w:r>
      <w:r w:rsidR="007F4820">
        <w:rPr>
          <w:rFonts w:asciiTheme="minorHAnsi" w:hAnsiTheme="minorHAnsi" w:cs="Times New Roman"/>
          <w:b/>
          <w:color w:val="auto"/>
        </w:rPr>
        <w:t xml:space="preserve"> </w:t>
      </w:r>
      <w:r w:rsidRPr="002F4D95">
        <w:rPr>
          <w:rFonts w:asciiTheme="minorHAnsi" w:hAnsiTheme="minorHAnsi" w:cs="Times New Roman"/>
          <w:b/>
          <w:color w:val="auto"/>
        </w:rPr>
        <w:t>Entire Agreement:</w:t>
      </w:r>
      <w:r w:rsidR="007F4820">
        <w:rPr>
          <w:rFonts w:asciiTheme="minorHAnsi" w:hAnsiTheme="minorHAnsi" w:cs="Times New Roman"/>
          <w:b/>
          <w:color w:val="auto"/>
        </w:rPr>
        <w:t xml:space="preserve"> </w:t>
      </w:r>
      <w:r w:rsidRPr="002F4D95">
        <w:rPr>
          <w:rFonts w:asciiTheme="minorHAnsi" w:hAnsiTheme="minorHAnsi" w:cs="Times New Roman"/>
          <w:b/>
          <w:color w:val="auto"/>
        </w:rPr>
        <w:t xml:space="preserve"> </w:t>
      </w:r>
      <w:r w:rsidRPr="002F4D95">
        <w:rPr>
          <w:rFonts w:asciiTheme="minorHAnsi" w:hAnsiTheme="minorHAnsi" w:cs="Times New Roman"/>
          <w:color w:val="auto"/>
        </w:rPr>
        <w:t>This Agreement, whether in the form of a contract, State-funded grant, or Federally</w:t>
      </w:r>
      <w:r w:rsidR="007F4820">
        <w:rPr>
          <w:rFonts w:asciiTheme="minorHAnsi" w:hAnsiTheme="minorHAnsi" w:cs="Times New Roman"/>
          <w:color w:val="auto"/>
        </w:rPr>
        <w:t xml:space="preserve"> </w:t>
      </w:r>
      <w:r w:rsidRPr="002F4D95">
        <w:rPr>
          <w:rFonts w:asciiTheme="minorHAnsi" w:hAnsiTheme="minorHAnsi" w:cs="Times New Roman"/>
          <w:color w:val="auto"/>
        </w:rPr>
        <w:t>funded grant, represents the entire agreement between the parties on the subject matter.</w:t>
      </w:r>
      <w:r w:rsidR="007F4820">
        <w:rPr>
          <w:rFonts w:asciiTheme="minorHAnsi" w:hAnsiTheme="minorHAnsi" w:cs="Times New Roman"/>
          <w:color w:val="auto"/>
        </w:rPr>
        <w:t xml:space="preserve"> </w:t>
      </w:r>
      <w:r w:rsidRPr="002F4D95">
        <w:rPr>
          <w:rFonts w:asciiTheme="minorHAnsi" w:hAnsiTheme="minorHAnsi" w:cs="Times New Roman"/>
          <w:color w:val="auto"/>
        </w:rPr>
        <w:t xml:space="preserve"> All prior agreements, representations, statements, negotiations, and understandings shall have no effect.  </w:t>
      </w:r>
    </w:p>
    <w:p w:rsidR="00AE46CF" w:rsidRPr="002F4D95" w:rsidRDefault="00AE46CF" w:rsidP="00AE46CF">
      <w:pPr>
        <w:pStyle w:val="Default"/>
        <w:spacing w:after="240"/>
        <w:jc w:val="both"/>
        <w:rPr>
          <w:rFonts w:asciiTheme="minorHAnsi" w:hAnsiTheme="minorHAnsi" w:cs="Times New Roman"/>
          <w:color w:val="auto"/>
        </w:rPr>
      </w:pPr>
      <w:r w:rsidRPr="002F4D95">
        <w:rPr>
          <w:rFonts w:asciiTheme="minorHAnsi" w:hAnsiTheme="minorHAnsi" w:cs="Times New Roman"/>
          <w:b/>
          <w:color w:val="auto"/>
        </w:rPr>
        <w:t xml:space="preserve">3.  Governing Law, Jurisdiction and Venue; No Waiver of Jury Trial: </w:t>
      </w:r>
      <w:r w:rsidR="007F4820">
        <w:rPr>
          <w:rFonts w:asciiTheme="minorHAnsi" w:hAnsiTheme="minorHAnsi" w:cs="Times New Roman"/>
          <w:b/>
          <w:color w:val="auto"/>
        </w:rPr>
        <w:t xml:space="preserve"> </w:t>
      </w:r>
      <w:r w:rsidRPr="002F4D95">
        <w:rPr>
          <w:rFonts w:asciiTheme="minorHAnsi" w:hAnsiTheme="minorHAnsi" w:cs="Times New Roman"/>
          <w:color w:val="auto"/>
        </w:rPr>
        <w:t xml:space="preserve">This Agreement will be governed by the laws of the State of Vermont. </w:t>
      </w:r>
      <w:r w:rsidR="00394BB4">
        <w:rPr>
          <w:rFonts w:asciiTheme="minorHAnsi" w:hAnsiTheme="minorHAnsi" w:cs="Times New Roman"/>
          <w:color w:val="auto"/>
        </w:rPr>
        <w:t xml:space="preserve"> </w:t>
      </w:r>
      <w:r w:rsidRPr="002F4D95">
        <w:rPr>
          <w:rFonts w:asciiTheme="minorHAnsi" w:hAnsiTheme="minorHAnsi" w:cs="Times New Roman"/>
          <w:color w:val="auto"/>
        </w:rPr>
        <w:t xml:space="preserve">Any action or proceeding brought by either the State or the Party in connection with this Agreement shall be brought and enforced in the Superior Court of the State of Vermont, Civil Division, Washington Unit.  The Party irrevocably submits to the jurisdiction of this court for any action or proceeding regarding this Agreement.  The Party agrees that it must first exhaust any applicable administrative remedies with respect to any cause of action that it may have against the State with regard to its performance under this Agreement. </w:t>
      </w:r>
      <w:r w:rsidR="003B450A">
        <w:rPr>
          <w:rFonts w:asciiTheme="minorHAnsi" w:hAnsiTheme="minorHAnsi" w:cs="Times New Roman"/>
          <w:color w:val="auto"/>
        </w:rPr>
        <w:t xml:space="preserve"> </w:t>
      </w:r>
      <w:r w:rsidR="007F4820">
        <w:rPr>
          <w:rFonts w:asciiTheme="minorHAnsi" w:hAnsiTheme="minorHAnsi" w:cs="Times New Roman"/>
          <w:color w:val="auto"/>
        </w:rPr>
        <w:t xml:space="preserve">The </w:t>
      </w:r>
      <w:r w:rsidRPr="002F4D95">
        <w:rPr>
          <w:rFonts w:asciiTheme="minorHAnsi" w:hAnsiTheme="minorHAnsi" w:cs="Times New Roman"/>
          <w:color w:val="auto"/>
        </w:rPr>
        <w:t>Party agrees that the State shall not be required to submit to binding arbitration or waive its right to a jury trial.</w:t>
      </w:r>
    </w:p>
    <w:p w:rsidR="00AE46CF" w:rsidRPr="002F4D95" w:rsidRDefault="00AE46CF" w:rsidP="00AE46CF">
      <w:pPr>
        <w:pStyle w:val="Default"/>
        <w:spacing w:after="240"/>
        <w:jc w:val="both"/>
        <w:rPr>
          <w:rFonts w:asciiTheme="minorHAnsi" w:hAnsiTheme="minorHAnsi" w:cs="Times New Roman"/>
          <w:b/>
          <w:color w:val="auto"/>
        </w:rPr>
      </w:pPr>
      <w:r w:rsidRPr="002F4D95">
        <w:rPr>
          <w:rFonts w:asciiTheme="minorHAnsi" w:hAnsiTheme="minorHAnsi" w:cs="Times New Roman"/>
          <w:b/>
          <w:color w:val="auto"/>
        </w:rPr>
        <w:t>4.</w:t>
      </w:r>
      <w:r w:rsidR="007F4820">
        <w:rPr>
          <w:rFonts w:asciiTheme="minorHAnsi" w:hAnsiTheme="minorHAnsi" w:cs="Times New Roman"/>
          <w:b/>
          <w:color w:val="auto"/>
        </w:rPr>
        <w:t xml:space="preserve">  </w:t>
      </w:r>
      <w:r w:rsidRPr="002F4D95">
        <w:rPr>
          <w:rFonts w:asciiTheme="minorHAnsi" w:hAnsiTheme="minorHAnsi" w:cs="Times New Roman"/>
          <w:b/>
          <w:color w:val="auto"/>
        </w:rPr>
        <w:t xml:space="preserve">Sovereign Immunity: </w:t>
      </w:r>
      <w:r w:rsidR="007F4820">
        <w:rPr>
          <w:rFonts w:asciiTheme="minorHAnsi" w:hAnsiTheme="minorHAnsi" w:cs="Times New Roman"/>
          <w:b/>
          <w:color w:val="auto"/>
        </w:rPr>
        <w:t xml:space="preserve"> </w:t>
      </w:r>
      <w:r w:rsidRPr="002F4D95">
        <w:rPr>
          <w:rFonts w:asciiTheme="minorHAnsi" w:hAnsiTheme="minorHAnsi" w:cs="Times New Roman"/>
          <w:color w:val="auto"/>
        </w:rPr>
        <w:t>The State reserves all immunities, defenses, rights</w:t>
      </w:r>
      <w:r w:rsidR="007F4820">
        <w:rPr>
          <w:rFonts w:asciiTheme="minorHAnsi" w:hAnsiTheme="minorHAnsi" w:cs="Times New Roman"/>
          <w:color w:val="auto"/>
        </w:rPr>
        <w:t>,</w:t>
      </w:r>
      <w:r w:rsidRPr="002F4D95">
        <w:rPr>
          <w:rFonts w:asciiTheme="minorHAnsi" w:hAnsiTheme="minorHAnsi" w:cs="Times New Roman"/>
          <w:color w:val="auto"/>
        </w:rPr>
        <w:t xml:space="preserve"> or actions arising out of the State</w:t>
      </w:r>
      <w:r w:rsidR="00DF120F">
        <w:rPr>
          <w:rFonts w:asciiTheme="minorHAnsi" w:hAnsiTheme="minorHAnsi" w:cs="Times New Roman"/>
          <w:color w:val="auto"/>
        </w:rPr>
        <w:t>’</w:t>
      </w:r>
      <w:r w:rsidRPr="002F4D95">
        <w:rPr>
          <w:rFonts w:asciiTheme="minorHAnsi" w:hAnsiTheme="minorHAnsi" w:cs="Times New Roman"/>
          <w:color w:val="auto"/>
        </w:rPr>
        <w:t xml:space="preserve">s sovereign status or under the Eleventh Amendment to the United States Constitution. </w:t>
      </w:r>
      <w:r w:rsidR="007F4820">
        <w:rPr>
          <w:rFonts w:asciiTheme="minorHAnsi" w:hAnsiTheme="minorHAnsi" w:cs="Times New Roman"/>
          <w:color w:val="auto"/>
        </w:rPr>
        <w:t xml:space="preserve"> </w:t>
      </w:r>
      <w:r w:rsidRPr="002F4D95">
        <w:rPr>
          <w:rFonts w:asciiTheme="minorHAnsi" w:hAnsiTheme="minorHAnsi" w:cs="Times New Roman"/>
          <w:color w:val="auto"/>
        </w:rPr>
        <w:t>No waiver of the State</w:t>
      </w:r>
      <w:r w:rsidR="00DF120F">
        <w:rPr>
          <w:rFonts w:asciiTheme="minorHAnsi" w:hAnsiTheme="minorHAnsi" w:cs="Times New Roman"/>
          <w:color w:val="auto"/>
        </w:rPr>
        <w:t>’</w:t>
      </w:r>
      <w:r w:rsidRPr="002F4D95">
        <w:rPr>
          <w:rFonts w:asciiTheme="minorHAnsi" w:hAnsiTheme="minorHAnsi" w:cs="Times New Roman"/>
          <w:color w:val="auto"/>
        </w:rPr>
        <w:t>s immunities, defenses, rights or actions shall be implied or otherwise deemed to exist by reason of the State</w:t>
      </w:r>
      <w:r w:rsidR="00DF120F">
        <w:rPr>
          <w:rFonts w:asciiTheme="minorHAnsi" w:hAnsiTheme="minorHAnsi" w:cs="Times New Roman"/>
          <w:color w:val="auto"/>
        </w:rPr>
        <w:t>’</w:t>
      </w:r>
      <w:r w:rsidRPr="002F4D95">
        <w:rPr>
          <w:rFonts w:asciiTheme="minorHAnsi" w:hAnsiTheme="minorHAnsi" w:cs="Times New Roman"/>
          <w:color w:val="auto"/>
        </w:rPr>
        <w:t xml:space="preserve">s entry into this Agreement. </w:t>
      </w:r>
    </w:p>
    <w:p w:rsidR="00AE46CF" w:rsidRPr="002F4D95" w:rsidRDefault="00AE46CF" w:rsidP="00AE46CF">
      <w:pPr>
        <w:pStyle w:val="Default"/>
        <w:spacing w:after="240"/>
        <w:jc w:val="both"/>
        <w:rPr>
          <w:rFonts w:asciiTheme="minorHAnsi" w:hAnsiTheme="minorHAnsi" w:cs="Times New Roman"/>
          <w:color w:val="auto"/>
        </w:rPr>
      </w:pPr>
      <w:r w:rsidRPr="002F4D95">
        <w:rPr>
          <w:rFonts w:asciiTheme="minorHAnsi" w:hAnsiTheme="minorHAnsi" w:cs="Times New Roman"/>
          <w:b/>
          <w:color w:val="auto"/>
        </w:rPr>
        <w:t xml:space="preserve">5. </w:t>
      </w:r>
      <w:r w:rsidR="007F4820">
        <w:rPr>
          <w:rFonts w:asciiTheme="minorHAnsi" w:hAnsiTheme="minorHAnsi" w:cs="Times New Roman"/>
          <w:b/>
          <w:color w:val="auto"/>
        </w:rPr>
        <w:t xml:space="preserve"> </w:t>
      </w:r>
      <w:r w:rsidRPr="002F4D95">
        <w:rPr>
          <w:rFonts w:asciiTheme="minorHAnsi" w:hAnsiTheme="minorHAnsi" w:cs="Times New Roman"/>
          <w:b/>
          <w:color w:val="auto"/>
        </w:rPr>
        <w:t xml:space="preserve">No Employee Benefits </w:t>
      </w:r>
      <w:r w:rsidR="007F4820">
        <w:rPr>
          <w:rFonts w:asciiTheme="minorHAnsi" w:hAnsiTheme="minorHAnsi" w:cs="Times New Roman"/>
          <w:b/>
          <w:color w:val="auto"/>
        </w:rPr>
        <w:t xml:space="preserve">For The </w:t>
      </w:r>
      <w:r w:rsidR="007F4820" w:rsidRPr="002F4D95">
        <w:rPr>
          <w:rFonts w:asciiTheme="minorHAnsi" w:hAnsiTheme="minorHAnsi" w:cs="Times New Roman"/>
          <w:b/>
          <w:color w:val="auto"/>
        </w:rPr>
        <w:t xml:space="preserve"> </w:t>
      </w:r>
      <w:r w:rsidRPr="002F4D95">
        <w:rPr>
          <w:rFonts w:asciiTheme="minorHAnsi" w:hAnsiTheme="minorHAnsi" w:cs="Times New Roman"/>
          <w:b/>
          <w:color w:val="auto"/>
        </w:rPr>
        <w:t xml:space="preserve">Party: </w:t>
      </w:r>
      <w:r w:rsidR="007F4820">
        <w:rPr>
          <w:rFonts w:asciiTheme="minorHAnsi" w:hAnsiTheme="minorHAnsi" w:cs="Times New Roman"/>
          <w:b/>
          <w:color w:val="auto"/>
        </w:rPr>
        <w:t xml:space="preserve"> </w:t>
      </w:r>
      <w:r w:rsidRPr="002F4D95">
        <w:rPr>
          <w:rFonts w:asciiTheme="minorHAnsi" w:hAnsiTheme="minorHAnsi" w:cs="Times New Roman"/>
          <w:color w:val="auto"/>
        </w:rPr>
        <w:t xml:space="preserve">The Party understands that the State will not provide any individual retirement benefits, group life insurance, group health and dental insurance, vacation or sick leave, workers compensation or other benefits or services available to State employees, nor will the State withhold any state or Federal taxes except as required under applicable tax laws, which shall be determined in advance of execution of the Agreement. </w:t>
      </w:r>
      <w:r w:rsidR="003B450A">
        <w:rPr>
          <w:rFonts w:asciiTheme="minorHAnsi" w:hAnsiTheme="minorHAnsi" w:cs="Times New Roman"/>
          <w:color w:val="auto"/>
        </w:rPr>
        <w:t xml:space="preserve"> </w:t>
      </w:r>
      <w:r w:rsidRPr="002F4D95">
        <w:rPr>
          <w:rFonts w:asciiTheme="minorHAnsi" w:hAnsiTheme="minorHAnsi" w:cs="Times New Roman"/>
          <w:color w:val="auto"/>
        </w:rPr>
        <w:t xml:space="preserve">The Party understands that all tax returns required by the Internal Revenue Code and the State of Vermont, including but not limited to income, withholding, sales and use, and rooms and meals, must be filed by the Party, and information as to Agreement income will be provided by the State of Vermont to the Internal Revenue Service and the Vermont Department of Taxes. </w:t>
      </w:r>
    </w:p>
    <w:p w:rsidR="00AE46CF" w:rsidRPr="002F4D95" w:rsidRDefault="00AE46CF" w:rsidP="00AE46CF">
      <w:pPr>
        <w:pStyle w:val="Default"/>
        <w:spacing w:after="240"/>
        <w:jc w:val="both"/>
        <w:rPr>
          <w:rFonts w:asciiTheme="minorHAnsi" w:hAnsiTheme="minorHAnsi" w:cs="Times New Roman"/>
          <w:b/>
          <w:bCs w:val="0"/>
          <w:color w:val="auto"/>
        </w:rPr>
      </w:pPr>
      <w:r w:rsidRPr="002F4D95">
        <w:rPr>
          <w:rFonts w:asciiTheme="minorHAnsi" w:hAnsiTheme="minorHAnsi" w:cs="Times New Roman"/>
          <w:b/>
          <w:color w:val="auto"/>
        </w:rPr>
        <w:t>6.</w:t>
      </w:r>
      <w:r w:rsidR="007F4820">
        <w:rPr>
          <w:rFonts w:asciiTheme="minorHAnsi" w:hAnsiTheme="minorHAnsi" w:cs="Times New Roman"/>
          <w:b/>
          <w:color w:val="auto"/>
        </w:rPr>
        <w:t xml:space="preserve"> </w:t>
      </w:r>
      <w:r w:rsidRPr="002F4D95">
        <w:rPr>
          <w:rFonts w:asciiTheme="minorHAnsi" w:hAnsiTheme="minorHAnsi" w:cs="Times New Roman"/>
          <w:b/>
          <w:color w:val="auto"/>
        </w:rPr>
        <w:t xml:space="preserve"> Independence: </w:t>
      </w:r>
      <w:r w:rsidR="007F4820">
        <w:rPr>
          <w:rFonts w:asciiTheme="minorHAnsi" w:hAnsiTheme="minorHAnsi" w:cs="Times New Roman"/>
          <w:b/>
          <w:color w:val="auto"/>
        </w:rPr>
        <w:t xml:space="preserve"> </w:t>
      </w:r>
      <w:r w:rsidRPr="002F4D95">
        <w:rPr>
          <w:rFonts w:asciiTheme="minorHAnsi" w:hAnsiTheme="minorHAnsi" w:cs="Times New Roman"/>
          <w:color w:val="auto"/>
        </w:rPr>
        <w:t>The Party will act in an independent capacity and not as officers or employees of the State.</w:t>
      </w:r>
    </w:p>
    <w:p w:rsidR="00AE46CF" w:rsidRPr="002F4D95" w:rsidRDefault="00AE46CF" w:rsidP="00AE46CF">
      <w:pPr>
        <w:pStyle w:val="Default"/>
        <w:spacing w:after="60"/>
        <w:jc w:val="both"/>
        <w:rPr>
          <w:rFonts w:asciiTheme="minorHAnsi" w:hAnsiTheme="minorHAnsi" w:cs="Times New Roman"/>
          <w:color w:val="auto"/>
        </w:rPr>
      </w:pPr>
      <w:r w:rsidRPr="002F4D95">
        <w:rPr>
          <w:rFonts w:asciiTheme="minorHAnsi" w:hAnsiTheme="minorHAnsi" w:cs="Times New Roman"/>
          <w:b/>
          <w:color w:val="auto"/>
        </w:rPr>
        <w:t>7.</w:t>
      </w:r>
      <w:r w:rsidR="007F4820">
        <w:rPr>
          <w:rFonts w:asciiTheme="minorHAnsi" w:hAnsiTheme="minorHAnsi" w:cs="Times New Roman"/>
          <w:b/>
          <w:color w:val="auto"/>
        </w:rPr>
        <w:t xml:space="preserve">  </w:t>
      </w:r>
      <w:r w:rsidRPr="002F4D95">
        <w:rPr>
          <w:rFonts w:asciiTheme="minorHAnsi" w:hAnsiTheme="minorHAnsi" w:cs="Times New Roman"/>
          <w:b/>
          <w:color w:val="auto"/>
        </w:rPr>
        <w:t xml:space="preserve">Defense and Indemnity: </w:t>
      </w:r>
      <w:r w:rsidR="007F4820">
        <w:rPr>
          <w:rFonts w:asciiTheme="minorHAnsi" w:hAnsiTheme="minorHAnsi" w:cs="Times New Roman"/>
          <w:b/>
          <w:color w:val="auto"/>
        </w:rPr>
        <w:t xml:space="preserve"> </w:t>
      </w:r>
      <w:r w:rsidRPr="002F4D95">
        <w:rPr>
          <w:rFonts w:asciiTheme="minorHAnsi" w:hAnsiTheme="minorHAnsi" w:cs="Times New Roman"/>
          <w:color w:val="auto"/>
        </w:rPr>
        <w:t>The Party shall defend the State and its officers and employees against all third</w:t>
      </w:r>
      <w:r w:rsidR="007F4820">
        <w:rPr>
          <w:rFonts w:asciiTheme="minorHAnsi" w:hAnsiTheme="minorHAnsi" w:cs="Times New Roman"/>
          <w:color w:val="auto"/>
        </w:rPr>
        <w:t>-</w:t>
      </w:r>
      <w:r w:rsidRPr="002F4D95">
        <w:rPr>
          <w:rFonts w:asciiTheme="minorHAnsi" w:hAnsiTheme="minorHAnsi" w:cs="Times New Roman"/>
          <w:color w:val="auto"/>
        </w:rPr>
        <w:t xml:space="preserve">party claims or suits arising in whole or in part from any act or omission of the Party or of any agent of the Party in connection with the performance of this Agreement. </w:t>
      </w:r>
      <w:r w:rsidR="007F4820">
        <w:rPr>
          <w:rFonts w:asciiTheme="minorHAnsi" w:hAnsiTheme="minorHAnsi" w:cs="Times New Roman"/>
          <w:color w:val="auto"/>
        </w:rPr>
        <w:t xml:space="preserve"> </w:t>
      </w:r>
      <w:r w:rsidRPr="002F4D95">
        <w:rPr>
          <w:rFonts w:asciiTheme="minorHAnsi" w:hAnsiTheme="minorHAnsi" w:cs="Times New Roman"/>
          <w:color w:val="auto"/>
        </w:rPr>
        <w:t xml:space="preserve">The State shall notify the Party in the event of any such claim or suit, and the Party shall immediately retain counsel and otherwise provide a complete defense against the entire claim or suit.  The State retains the right to participate at its own expense in the defense of any claim.  The State shall have the right to approve all proposed settlements of such claims or suits.  </w:t>
      </w:r>
    </w:p>
    <w:p w:rsidR="00AE46CF" w:rsidRPr="002F4D95" w:rsidRDefault="00AE46CF" w:rsidP="00AE46CF">
      <w:pPr>
        <w:pStyle w:val="Default"/>
        <w:spacing w:after="60"/>
        <w:jc w:val="both"/>
        <w:rPr>
          <w:rFonts w:asciiTheme="minorHAnsi" w:hAnsiTheme="minorHAnsi" w:cs="Times New Roman"/>
          <w:color w:val="auto"/>
        </w:rPr>
      </w:pPr>
      <w:r w:rsidRPr="002F4D95">
        <w:rPr>
          <w:rFonts w:asciiTheme="minorHAnsi" w:hAnsiTheme="minorHAnsi" w:cs="Times New Roman"/>
          <w:color w:val="auto"/>
        </w:rPr>
        <w:t xml:space="preserve">After a final judgment or settlement, the Party may request recoupment of specific defense costs and may file suit in Washington Superior Court requesting recoupment. </w:t>
      </w:r>
      <w:r w:rsidR="007F4820">
        <w:rPr>
          <w:rFonts w:asciiTheme="minorHAnsi" w:hAnsiTheme="minorHAnsi" w:cs="Times New Roman"/>
          <w:color w:val="auto"/>
        </w:rPr>
        <w:t xml:space="preserve"> </w:t>
      </w:r>
      <w:r w:rsidRPr="002F4D95">
        <w:rPr>
          <w:rFonts w:asciiTheme="minorHAnsi" w:hAnsiTheme="minorHAnsi" w:cs="Times New Roman"/>
          <w:color w:val="auto"/>
        </w:rPr>
        <w:t xml:space="preserve">The Party shall be entitled to recoup costs only upon a showing that such costs were entirely unrelated to the defense of any claim arising from an act or omission of the Party in connection with the performance of this Agreement. </w:t>
      </w:r>
    </w:p>
    <w:p w:rsidR="00AE46CF" w:rsidRPr="002F4D95" w:rsidRDefault="00AE46CF" w:rsidP="00AE46CF">
      <w:pPr>
        <w:pStyle w:val="Default"/>
        <w:spacing w:after="60"/>
        <w:jc w:val="both"/>
        <w:rPr>
          <w:rFonts w:asciiTheme="minorHAnsi" w:hAnsiTheme="minorHAnsi" w:cs="Times New Roman"/>
          <w:color w:val="auto"/>
        </w:rPr>
      </w:pPr>
      <w:r w:rsidRPr="002F4D95">
        <w:rPr>
          <w:rFonts w:asciiTheme="minorHAnsi" w:hAnsiTheme="minorHAnsi" w:cs="Times New Roman"/>
          <w:color w:val="auto"/>
        </w:rPr>
        <w:t>The Party shall indemnify the State and its officers and employees if the State, its officers</w:t>
      </w:r>
      <w:r w:rsidR="007F4820">
        <w:rPr>
          <w:rFonts w:asciiTheme="minorHAnsi" w:hAnsiTheme="minorHAnsi" w:cs="Times New Roman"/>
          <w:color w:val="auto"/>
        </w:rPr>
        <w:t>,</w:t>
      </w:r>
      <w:r w:rsidRPr="002F4D95">
        <w:rPr>
          <w:rFonts w:asciiTheme="minorHAnsi" w:hAnsiTheme="minorHAnsi" w:cs="Times New Roman"/>
          <w:color w:val="auto"/>
        </w:rPr>
        <w:t xml:space="preserve"> or employees become legally obligated to pay any damages or losses arising from any act or omission of the Party or an agent of the Party in connection with the performance of this Agreement.  </w:t>
      </w:r>
    </w:p>
    <w:p w:rsidR="00AE46CF" w:rsidRPr="002F4D95" w:rsidRDefault="00AE46CF" w:rsidP="00AE46CF">
      <w:pPr>
        <w:pStyle w:val="Default"/>
        <w:spacing w:after="120"/>
        <w:jc w:val="both"/>
        <w:rPr>
          <w:rFonts w:asciiTheme="minorHAnsi" w:hAnsiTheme="minorHAnsi" w:cs="Times New Roman"/>
          <w:b/>
          <w:bCs w:val="0"/>
          <w:color w:val="auto"/>
        </w:rPr>
      </w:pPr>
      <w:r w:rsidRPr="002F4D95">
        <w:rPr>
          <w:rFonts w:asciiTheme="minorHAnsi" w:hAnsiTheme="minorHAnsi" w:cs="Times New Roman"/>
          <w:color w:val="auto"/>
        </w:rPr>
        <w:t>Notwithstanding any contrary language anywhere, in no event shall the terms of this Agreement or any document furnished by the Party in connection with its performance under this Agreement obligate the State to (1) defend or indemnify the Party or any third party, or (2) otherwise be liable for the expenses or reimbursement, including attorney</w:t>
      </w:r>
      <w:r w:rsidR="007F4820">
        <w:rPr>
          <w:rFonts w:asciiTheme="minorHAnsi" w:hAnsiTheme="minorHAnsi" w:cs="Times New Roman"/>
          <w:color w:val="auto"/>
        </w:rPr>
        <w:t>’</w:t>
      </w:r>
      <w:r w:rsidRPr="002F4D95">
        <w:rPr>
          <w:rFonts w:asciiTheme="minorHAnsi" w:hAnsiTheme="minorHAnsi" w:cs="Times New Roman"/>
          <w:color w:val="auto"/>
        </w:rPr>
        <w:t>s fees, collection costs</w:t>
      </w:r>
      <w:r w:rsidR="00C24A80">
        <w:rPr>
          <w:rFonts w:asciiTheme="minorHAnsi" w:hAnsiTheme="minorHAnsi" w:cs="Times New Roman"/>
          <w:color w:val="auto"/>
        </w:rPr>
        <w:t>,</w:t>
      </w:r>
      <w:r w:rsidRPr="002F4D95">
        <w:rPr>
          <w:rFonts w:asciiTheme="minorHAnsi" w:hAnsiTheme="minorHAnsi" w:cs="Times New Roman"/>
          <w:color w:val="auto"/>
        </w:rPr>
        <w:t xml:space="preserve"> or other costs of the Party or any third party.</w:t>
      </w:r>
    </w:p>
    <w:p w:rsidR="00AE46CF" w:rsidRPr="002F4D95" w:rsidRDefault="00AE46CF" w:rsidP="00AE46CF">
      <w:pPr>
        <w:pStyle w:val="Default"/>
        <w:spacing w:after="60"/>
        <w:jc w:val="both"/>
        <w:rPr>
          <w:rFonts w:asciiTheme="minorHAnsi" w:hAnsiTheme="minorHAnsi" w:cs="Times New Roman"/>
          <w:color w:val="auto"/>
        </w:rPr>
      </w:pPr>
      <w:r w:rsidRPr="002F4D95">
        <w:rPr>
          <w:rFonts w:asciiTheme="minorHAnsi" w:hAnsiTheme="minorHAnsi" w:cs="Times New Roman"/>
          <w:b/>
          <w:color w:val="auto"/>
        </w:rPr>
        <w:t>8.</w:t>
      </w:r>
      <w:r w:rsidR="00C24A80">
        <w:rPr>
          <w:rFonts w:asciiTheme="minorHAnsi" w:hAnsiTheme="minorHAnsi" w:cs="Times New Roman"/>
          <w:b/>
          <w:color w:val="auto"/>
        </w:rPr>
        <w:t xml:space="preserve"> </w:t>
      </w:r>
      <w:r w:rsidRPr="002F4D95">
        <w:rPr>
          <w:rFonts w:asciiTheme="minorHAnsi" w:hAnsiTheme="minorHAnsi" w:cs="Times New Roman"/>
          <w:b/>
          <w:color w:val="auto"/>
        </w:rPr>
        <w:t xml:space="preserve"> Insurance:</w:t>
      </w:r>
      <w:r w:rsidRPr="002F4D95">
        <w:rPr>
          <w:rFonts w:asciiTheme="minorHAnsi" w:hAnsiTheme="minorHAnsi" w:cs="Times New Roman"/>
          <w:color w:val="auto"/>
        </w:rPr>
        <w:t xml:space="preserve"> </w:t>
      </w:r>
      <w:r w:rsidR="00C24A80">
        <w:rPr>
          <w:rFonts w:asciiTheme="minorHAnsi" w:hAnsiTheme="minorHAnsi" w:cs="Times New Roman"/>
          <w:color w:val="auto"/>
        </w:rPr>
        <w:t xml:space="preserve"> </w:t>
      </w:r>
      <w:r w:rsidRPr="002F4D95">
        <w:rPr>
          <w:rFonts w:asciiTheme="minorHAnsi" w:hAnsiTheme="minorHAnsi" w:cs="Times New Roman"/>
          <w:color w:val="auto"/>
        </w:rPr>
        <w:t>Before commencing work on this Agreement</w:t>
      </w:r>
      <w:r w:rsidR="00C24A80">
        <w:rPr>
          <w:rFonts w:asciiTheme="minorHAnsi" w:hAnsiTheme="minorHAnsi" w:cs="Times New Roman"/>
          <w:color w:val="auto"/>
        </w:rPr>
        <w:t>,</w:t>
      </w:r>
      <w:r w:rsidRPr="002F4D95">
        <w:rPr>
          <w:rFonts w:asciiTheme="minorHAnsi" w:hAnsiTheme="minorHAnsi" w:cs="Times New Roman"/>
          <w:color w:val="auto"/>
        </w:rPr>
        <w:t xml:space="preserve"> the Party must provide certificates of insurance to show that the following minimum coverages are in effect. It is the responsibility of the Party to maintain current certificates of insurance on file with the State through the term of this Agreement. </w:t>
      </w:r>
      <w:r w:rsidR="00C24A80">
        <w:rPr>
          <w:rFonts w:asciiTheme="minorHAnsi" w:hAnsiTheme="minorHAnsi" w:cs="Times New Roman"/>
          <w:color w:val="auto"/>
        </w:rPr>
        <w:t xml:space="preserve"> </w:t>
      </w:r>
      <w:r w:rsidRPr="002F4D95">
        <w:rPr>
          <w:rFonts w:asciiTheme="minorHAnsi" w:hAnsiTheme="minorHAnsi" w:cs="Times New Roman"/>
          <w:color w:val="auto"/>
        </w:rPr>
        <w:t>No warranty is made that the coverages and limits listed herein are adequate to cover and protect the interests of the Party for the Party</w:t>
      </w:r>
      <w:r w:rsidR="00DF120F">
        <w:rPr>
          <w:rFonts w:asciiTheme="minorHAnsi" w:hAnsiTheme="minorHAnsi" w:cs="Times New Roman"/>
          <w:color w:val="auto"/>
        </w:rPr>
        <w:t>’</w:t>
      </w:r>
      <w:r w:rsidRPr="002F4D95">
        <w:rPr>
          <w:rFonts w:asciiTheme="minorHAnsi" w:hAnsiTheme="minorHAnsi" w:cs="Times New Roman"/>
          <w:color w:val="auto"/>
        </w:rPr>
        <w:t xml:space="preserve">s operations. </w:t>
      </w:r>
      <w:r w:rsidR="00C24A80">
        <w:rPr>
          <w:rFonts w:asciiTheme="minorHAnsi" w:hAnsiTheme="minorHAnsi" w:cs="Times New Roman"/>
          <w:color w:val="auto"/>
        </w:rPr>
        <w:t xml:space="preserve"> </w:t>
      </w:r>
      <w:r w:rsidRPr="002F4D95">
        <w:rPr>
          <w:rFonts w:asciiTheme="minorHAnsi" w:hAnsiTheme="minorHAnsi" w:cs="Times New Roman"/>
          <w:color w:val="auto"/>
        </w:rPr>
        <w:t xml:space="preserve">These are solely minimums that have been established to protect the interests of the State. </w:t>
      </w:r>
    </w:p>
    <w:p w:rsidR="00AE46CF" w:rsidRPr="002F4D95" w:rsidRDefault="00AE46CF" w:rsidP="00AE46CF">
      <w:pPr>
        <w:pStyle w:val="Default"/>
        <w:spacing w:after="60"/>
        <w:jc w:val="both"/>
        <w:rPr>
          <w:rFonts w:asciiTheme="minorHAnsi" w:hAnsiTheme="minorHAnsi" w:cs="Times New Roman"/>
          <w:color w:val="auto"/>
        </w:rPr>
      </w:pPr>
      <w:r w:rsidRPr="002F4D95">
        <w:rPr>
          <w:rFonts w:asciiTheme="minorHAnsi" w:hAnsiTheme="minorHAnsi" w:cs="Times New Roman"/>
          <w:i/>
          <w:color w:val="auto"/>
        </w:rPr>
        <w:t>Workers</w:t>
      </w:r>
      <w:r w:rsidR="000B65A4">
        <w:rPr>
          <w:rFonts w:asciiTheme="minorHAnsi" w:hAnsiTheme="minorHAnsi" w:cs="Times New Roman"/>
          <w:i/>
          <w:color w:val="auto"/>
        </w:rPr>
        <w:t>’</w:t>
      </w:r>
      <w:r w:rsidRPr="002F4D95">
        <w:rPr>
          <w:rFonts w:asciiTheme="minorHAnsi" w:hAnsiTheme="minorHAnsi" w:cs="Times New Roman"/>
          <w:i/>
          <w:color w:val="auto"/>
        </w:rPr>
        <w:t xml:space="preserve"> Compensation</w:t>
      </w:r>
      <w:r w:rsidRPr="002F4D95">
        <w:rPr>
          <w:rFonts w:asciiTheme="minorHAnsi" w:hAnsiTheme="minorHAnsi" w:cs="Times New Roman"/>
          <w:color w:val="auto"/>
        </w:rPr>
        <w:t xml:space="preserve">: </w:t>
      </w:r>
      <w:r w:rsidR="00C24A80">
        <w:rPr>
          <w:rFonts w:asciiTheme="minorHAnsi" w:hAnsiTheme="minorHAnsi" w:cs="Times New Roman"/>
          <w:color w:val="auto"/>
        </w:rPr>
        <w:t xml:space="preserve"> </w:t>
      </w:r>
      <w:r w:rsidRPr="002F4D95">
        <w:rPr>
          <w:rFonts w:asciiTheme="minorHAnsi" w:hAnsiTheme="minorHAnsi" w:cs="Times New Roman"/>
          <w:color w:val="auto"/>
        </w:rPr>
        <w:t>With respect to all operations performed, the Party shall carry workers</w:t>
      </w:r>
      <w:r w:rsidR="00DF120F">
        <w:rPr>
          <w:rFonts w:asciiTheme="minorHAnsi" w:hAnsiTheme="minorHAnsi" w:cs="Times New Roman"/>
          <w:color w:val="auto"/>
        </w:rPr>
        <w:t>’</w:t>
      </w:r>
      <w:r w:rsidRPr="002F4D95">
        <w:rPr>
          <w:rFonts w:asciiTheme="minorHAnsi" w:hAnsiTheme="minorHAnsi" w:cs="Times New Roman"/>
          <w:color w:val="auto"/>
        </w:rPr>
        <w:t xml:space="preserve"> compensation insurance in accordance with the laws of the State of Vermont. Vermont will accept an out-of-state employer</w:t>
      </w:r>
      <w:r w:rsidR="00DF120F">
        <w:rPr>
          <w:rFonts w:asciiTheme="minorHAnsi" w:hAnsiTheme="minorHAnsi" w:cs="Times New Roman"/>
          <w:color w:val="auto"/>
        </w:rPr>
        <w:t>’</w:t>
      </w:r>
      <w:r w:rsidRPr="002F4D95">
        <w:rPr>
          <w:rFonts w:asciiTheme="minorHAnsi" w:hAnsiTheme="minorHAnsi" w:cs="Times New Roman"/>
          <w:color w:val="auto"/>
        </w:rPr>
        <w:t>s workers</w:t>
      </w:r>
      <w:r w:rsidR="00DF120F">
        <w:rPr>
          <w:rFonts w:asciiTheme="minorHAnsi" w:hAnsiTheme="minorHAnsi" w:cs="Times New Roman"/>
          <w:color w:val="auto"/>
        </w:rPr>
        <w:t>’</w:t>
      </w:r>
      <w:r w:rsidRPr="002F4D95">
        <w:rPr>
          <w:rFonts w:asciiTheme="minorHAnsi" w:hAnsiTheme="minorHAnsi" w:cs="Times New Roman"/>
          <w:color w:val="auto"/>
        </w:rPr>
        <w:t xml:space="preserve"> compensation coverage while operating in Vermont</w:t>
      </w:r>
      <w:r w:rsidR="000B65A4">
        <w:rPr>
          <w:rFonts w:asciiTheme="minorHAnsi" w:hAnsiTheme="minorHAnsi" w:cs="Times New Roman"/>
          <w:color w:val="auto"/>
        </w:rPr>
        <w:t>,</w:t>
      </w:r>
      <w:r w:rsidRPr="002F4D95">
        <w:rPr>
          <w:rFonts w:asciiTheme="minorHAnsi" w:hAnsiTheme="minorHAnsi" w:cs="Times New Roman"/>
          <w:color w:val="auto"/>
        </w:rPr>
        <w:t xml:space="preserve"> provided that the insurance carrier is licensed to write insurance in Vermont and an amendatory endorsement is added to the policy adding Vermont for coverage purposes.</w:t>
      </w:r>
      <w:r w:rsidR="004F5A43">
        <w:rPr>
          <w:rFonts w:asciiTheme="minorHAnsi" w:hAnsiTheme="minorHAnsi" w:cs="Times New Roman"/>
          <w:color w:val="auto"/>
        </w:rPr>
        <w:t xml:space="preserve"> </w:t>
      </w:r>
      <w:r w:rsidRPr="002F4D95">
        <w:rPr>
          <w:rFonts w:asciiTheme="minorHAnsi" w:hAnsiTheme="minorHAnsi" w:cs="Times New Roman"/>
          <w:color w:val="auto"/>
        </w:rPr>
        <w:t xml:space="preserve"> Otherwise, the </w:t>
      </w:r>
      <w:r w:rsidR="000B65A4">
        <w:rPr>
          <w:rFonts w:asciiTheme="minorHAnsi" w:hAnsiTheme="minorHAnsi" w:cs="Times New Roman"/>
          <w:color w:val="auto"/>
        </w:rPr>
        <w:t>P</w:t>
      </w:r>
      <w:r w:rsidRPr="002F4D95">
        <w:rPr>
          <w:rFonts w:asciiTheme="minorHAnsi" w:hAnsiTheme="minorHAnsi" w:cs="Times New Roman"/>
          <w:color w:val="auto"/>
        </w:rPr>
        <w:t>arty shall secure a Vermont workers</w:t>
      </w:r>
      <w:r w:rsidR="00DF120F">
        <w:rPr>
          <w:rFonts w:asciiTheme="minorHAnsi" w:hAnsiTheme="minorHAnsi" w:cs="Times New Roman"/>
          <w:color w:val="auto"/>
        </w:rPr>
        <w:t>’</w:t>
      </w:r>
      <w:r w:rsidRPr="002F4D95">
        <w:rPr>
          <w:rFonts w:asciiTheme="minorHAnsi" w:hAnsiTheme="minorHAnsi" w:cs="Times New Roman"/>
          <w:color w:val="auto"/>
        </w:rPr>
        <w:t xml:space="preserve"> compensation policy, if necessary to comply with Vermont law.  </w:t>
      </w:r>
    </w:p>
    <w:p w:rsidR="00AE46CF" w:rsidRPr="002F4D95" w:rsidRDefault="00AE46CF" w:rsidP="00AE46CF">
      <w:pPr>
        <w:pStyle w:val="Default"/>
        <w:spacing w:after="60"/>
        <w:jc w:val="both"/>
        <w:rPr>
          <w:rFonts w:asciiTheme="minorHAnsi" w:hAnsiTheme="minorHAnsi" w:cs="Times New Roman"/>
          <w:color w:val="auto"/>
        </w:rPr>
      </w:pPr>
      <w:r w:rsidRPr="002F4D95">
        <w:rPr>
          <w:rFonts w:asciiTheme="minorHAnsi" w:hAnsiTheme="minorHAnsi" w:cs="Times New Roman"/>
          <w:i/>
          <w:color w:val="auto"/>
        </w:rPr>
        <w:t>General Liability and Property Damage</w:t>
      </w:r>
      <w:r w:rsidRPr="002F4D95">
        <w:rPr>
          <w:rFonts w:asciiTheme="minorHAnsi" w:hAnsiTheme="minorHAnsi" w:cs="Times New Roman"/>
          <w:color w:val="auto"/>
        </w:rPr>
        <w:t xml:space="preserve">: With respect to all operations performed under this Agreement, the Party shall carry general liability insurance having all major divisions of coverage including, but not limited to: </w:t>
      </w:r>
    </w:p>
    <w:p w:rsidR="00AE46CF" w:rsidRPr="002F4D95" w:rsidRDefault="00AE46CF" w:rsidP="00AE46CF">
      <w:pPr>
        <w:pStyle w:val="Default"/>
        <w:spacing w:after="60"/>
        <w:ind w:left="720"/>
        <w:jc w:val="both"/>
        <w:rPr>
          <w:rFonts w:asciiTheme="minorHAnsi" w:hAnsiTheme="minorHAnsi" w:cs="Times New Roman"/>
          <w:color w:val="auto"/>
        </w:rPr>
      </w:pPr>
      <w:r w:rsidRPr="002F4D95">
        <w:rPr>
          <w:rFonts w:asciiTheme="minorHAnsi" w:hAnsiTheme="minorHAnsi" w:cs="Times New Roman"/>
          <w:color w:val="auto"/>
        </w:rPr>
        <w:t xml:space="preserve">Premises - Operations </w:t>
      </w:r>
    </w:p>
    <w:p w:rsidR="00AE46CF" w:rsidRPr="002F4D95" w:rsidRDefault="00AE46CF" w:rsidP="00AE46CF">
      <w:pPr>
        <w:pStyle w:val="Default"/>
        <w:spacing w:after="60"/>
        <w:ind w:left="720"/>
        <w:jc w:val="both"/>
        <w:rPr>
          <w:rFonts w:asciiTheme="minorHAnsi" w:hAnsiTheme="minorHAnsi" w:cs="Times New Roman"/>
          <w:color w:val="auto"/>
        </w:rPr>
      </w:pPr>
      <w:r w:rsidRPr="002F4D95">
        <w:rPr>
          <w:rFonts w:asciiTheme="minorHAnsi" w:hAnsiTheme="minorHAnsi" w:cs="Times New Roman"/>
          <w:color w:val="auto"/>
        </w:rPr>
        <w:t xml:space="preserve">Products and Completed Operations </w:t>
      </w:r>
    </w:p>
    <w:p w:rsidR="00AE46CF" w:rsidRPr="002F4D95" w:rsidRDefault="00AE46CF" w:rsidP="00AE46CF">
      <w:pPr>
        <w:pStyle w:val="Default"/>
        <w:spacing w:after="60"/>
        <w:ind w:left="720"/>
        <w:jc w:val="both"/>
        <w:rPr>
          <w:rFonts w:asciiTheme="minorHAnsi" w:hAnsiTheme="minorHAnsi" w:cs="Times New Roman"/>
          <w:color w:val="auto"/>
        </w:rPr>
      </w:pPr>
      <w:r w:rsidRPr="002F4D95">
        <w:rPr>
          <w:rFonts w:asciiTheme="minorHAnsi" w:hAnsiTheme="minorHAnsi" w:cs="Times New Roman"/>
          <w:color w:val="auto"/>
        </w:rPr>
        <w:t xml:space="preserve">Personal Injury Liability </w:t>
      </w:r>
    </w:p>
    <w:p w:rsidR="00AE46CF" w:rsidRPr="002F4D95" w:rsidRDefault="00AE46CF" w:rsidP="00AE46CF">
      <w:pPr>
        <w:pStyle w:val="Default"/>
        <w:spacing w:after="60"/>
        <w:ind w:left="720"/>
        <w:jc w:val="both"/>
        <w:rPr>
          <w:rFonts w:asciiTheme="minorHAnsi" w:hAnsiTheme="minorHAnsi" w:cs="Times New Roman"/>
          <w:color w:val="auto"/>
        </w:rPr>
      </w:pPr>
      <w:r w:rsidRPr="002F4D95">
        <w:rPr>
          <w:rFonts w:asciiTheme="minorHAnsi" w:hAnsiTheme="minorHAnsi" w:cs="Times New Roman"/>
          <w:color w:val="auto"/>
        </w:rPr>
        <w:t xml:space="preserve">Contractual Liability </w:t>
      </w:r>
    </w:p>
    <w:p w:rsidR="00AE46CF" w:rsidRPr="002F4D95" w:rsidRDefault="00AE46CF" w:rsidP="00AE46CF">
      <w:pPr>
        <w:pStyle w:val="Default"/>
        <w:spacing w:after="60"/>
        <w:ind w:left="720"/>
        <w:jc w:val="both"/>
        <w:rPr>
          <w:rFonts w:asciiTheme="minorHAnsi" w:hAnsiTheme="minorHAnsi" w:cs="Times New Roman"/>
          <w:color w:val="auto"/>
        </w:rPr>
      </w:pPr>
      <w:r w:rsidRPr="002F4D95">
        <w:rPr>
          <w:rFonts w:asciiTheme="minorHAnsi" w:hAnsiTheme="minorHAnsi" w:cs="Times New Roman"/>
          <w:color w:val="auto"/>
        </w:rPr>
        <w:t xml:space="preserve">The policy shall be on an occurrence form and limits shall not be less than: </w:t>
      </w:r>
    </w:p>
    <w:p w:rsidR="00AE46CF" w:rsidRPr="002F4D95" w:rsidRDefault="00AE46CF" w:rsidP="00AE46CF">
      <w:pPr>
        <w:pStyle w:val="Default"/>
        <w:spacing w:after="60"/>
        <w:ind w:left="1440"/>
        <w:jc w:val="both"/>
        <w:rPr>
          <w:rFonts w:asciiTheme="minorHAnsi" w:hAnsiTheme="minorHAnsi" w:cs="Times New Roman"/>
          <w:color w:val="auto"/>
        </w:rPr>
      </w:pPr>
      <w:r w:rsidRPr="002F4D95">
        <w:rPr>
          <w:rFonts w:asciiTheme="minorHAnsi" w:hAnsiTheme="minorHAnsi" w:cs="Times New Roman"/>
          <w:color w:val="auto"/>
        </w:rPr>
        <w:t xml:space="preserve">$1,000,000 Each Occurrence </w:t>
      </w:r>
    </w:p>
    <w:p w:rsidR="00AE46CF" w:rsidRPr="002F4D95" w:rsidRDefault="00AE46CF" w:rsidP="00AE46CF">
      <w:pPr>
        <w:pStyle w:val="Default"/>
        <w:spacing w:after="60"/>
        <w:ind w:left="1440"/>
        <w:jc w:val="both"/>
        <w:rPr>
          <w:rFonts w:asciiTheme="minorHAnsi" w:hAnsiTheme="minorHAnsi" w:cs="Times New Roman"/>
          <w:color w:val="auto"/>
        </w:rPr>
      </w:pPr>
      <w:r w:rsidRPr="002F4D95">
        <w:rPr>
          <w:rFonts w:asciiTheme="minorHAnsi" w:hAnsiTheme="minorHAnsi" w:cs="Times New Roman"/>
          <w:color w:val="auto"/>
        </w:rPr>
        <w:t xml:space="preserve">$2,000,000 General Aggregate </w:t>
      </w:r>
    </w:p>
    <w:p w:rsidR="00AE46CF" w:rsidRPr="002F4D95" w:rsidRDefault="00AE46CF" w:rsidP="00AE46CF">
      <w:pPr>
        <w:pStyle w:val="Default"/>
        <w:spacing w:after="60"/>
        <w:ind w:left="1440"/>
        <w:jc w:val="both"/>
        <w:rPr>
          <w:rFonts w:asciiTheme="minorHAnsi" w:hAnsiTheme="minorHAnsi" w:cs="Times New Roman"/>
          <w:color w:val="auto"/>
        </w:rPr>
      </w:pPr>
      <w:r w:rsidRPr="002F4D95">
        <w:rPr>
          <w:rFonts w:asciiTheme="minorHAnsi" w:hAnsiTheme="minorHAnsi" w:cs="Times New Roman"/>
          <w:color w:val="auto"/>
        </w:rPr>
        <w:t xml:space="preserve">$1,000,000 Products/Completed Operations Aggregate </w:t>
      </w:r>
    </w:p>
    <w:p w:rsidR="00AE46CF" w:rsidRPr="002F4D95" w:rsidRDefault="00AE46CF" w:rsidP="00AE46CF">
      <w:pPr>
        <w:pStyle w:val="Default"/>
        <w:spacing w:after="60"/>
        <w:ind w:left="1440"/>
        <w:jc w:val="both"/>
        <w:rPr>
          <w:rFonts w:asciiTheme="minorHAnsi" w:hAnsiTheme="minorHAnsi" w:cs="Times New Roman"/>
          <w:color w:val="auto"/>
        </w:rPr>
      </w:pPr>
      <w:r w:rsidRPr="002F4D95">
        <w:rPr>
          <w:rFonts w:asciiTheme="minorHAnsi" w:hAnsiTheme="minorHAnsi" w:cs="Times New Roman"/>
          <w:color w:val="auto"/>
        </w:rPr>
        <w:t>$1,000,000 Personal &amp; Advertising Injury</w:t>
      </w:r>
    </w:p>
    <w:p w:rsidR="00AE46CF" w:rsidRPr="002F4D95" w:rsidRDefault="00AE46CF" w:rsidP="00AE46CF">
      <w:pPr>
        <w:pStyle w:val="Default"/>
        <w:spacing w:after="60"/>
        <w:jc w:val="both"/>
        <w:rPr>
          <w:rFonts w:asciiTheme="minorHAnsi" w:hAnsiTheme="minorHAnsi" w:cs="Times New Roman"/>
          <w:color w:val="auto"/>
        </w:rPr>
      </w:pPr>
      <w:r w:rsidRPr="002F4D95">
        <w:rPr>
          <w:rFonts w:asciiTheme="minorHAnsi" w:hAnsiTheme="minorHAnsi" w:cs="Times New Roman"/>
          <w:i/>
          <w:color w:val="auto"/>
        </w:rPr>
        <w:t>Automotive Liability</w:t>
      </w:r>
      <w:r w:rsidRPr="004F5A43">
        <w:rPr>
          <w:rFonts w:asciiTheme="minorHAnsi" w:hAnsiTheme="minorHAnsi" w:cs="Times New Roman"/>
          <w:iCs w:val="0"/>
          <w:color w:val="auto"/>
        </w:rPr>
        <w:t>:</w:t>
      </w:r>
      <w:r w:rsidR="004F5A43" w:rsidRPr="004F5A43">
        <w:rPr>
          <w:rFonts w:asciiTheme="minorHAnsi" w:hAnsiTheme="minorHAnsi" w:cs="Times New Roman"/>
          <w:iCs w:val="0"/>
          <w:color w:val="auto"/>
        </w:rPr>
        <w:t xml:space="preserve"> </w:t>
      </w:r>
      <w:r w:rsidRPr="002F4D95">
        <w:rPr>
          <w:rFonts w:asciiTheme="minorHAnsi" w:hAnsiTheme="minorHAnsi" w:cs="Times New Roman"/>
          <w:i/>
          <w:color w:val="auto"/>
        </w:rPr>
        <w:t xml:space="preserve"> </w:t>
      </w:r>
      <w:r w:rsidRPr="002F4D95">
        <w:rPr>
          <w:rFonts w:asciiTheme="minorHAnsi" w:hAnsiTheme="minorHAnsi" w:cs="Times New Roman"/>
          <w:color w:val="auto"/>
        </w:rPr>
        <w:t>The Party shall carry automotive liability insurance covering all motor vehicles, including hired and non-owned coverage, used in connection with the Agreement.</w:t>
      </w:r>
      <w:r w:rsidR="004F5A43">
        <w:rPr>
          <w:rFonts w:asciiTheme="minorHAnsi" w:hAnsiTheme="minorHAnsi" w:cs="Times New Roman"/>
          <w:color w:val="auto"/>
        </w:rPr>
        <w:t xml:space="preserve"> </w:t>
      </w:r>
      <w:r w:rsidRPr="002F4D95">
        <w:rPr>
          <w:rFonts w:asciiTheme="minorHAnsi" w:hAnsiTheme="minorHAnsi" w:cs="Times New Roman"/>
          <w:color w:val="auto"/>
        </w:rPr>
        <w:t xml:space="preserve"> Limits of coverage shall not be less than $500,000 combined single limit.  If performance of this Agreement involves construction, or the transport of persons or hazardous materials, limits of coverage shall not be less than $1,000,000 combined single limit. </w:t>
      </w:r>
    </w:p>
    <w:p w:rsidR="00AE46CF" w:rsidRPr="002F4D95" w:rsidRDefault="00AE46CF" w:rsidP="00AE46CF">
      <w:pPr>
        <w:pStyle w:val="Default"/>
        <w:spacing w:after="60"/>
        <w:jc w:val="both"/>
        <w:rPr>
          <w:rFonts w:asciiTheme="minorHAnsi" w:hAnsiTheme="minorHAnsi" w:cs="Times New Roman"/>
          <w:color w:val="auto"/>
        </w:rPr>
      </w:pPr>
      <w:r w:rsidRPr="002F4D95">
        <w:rPr>
          <w:rFonts w:asciiTheme="minorHAnsi" w:hAnsiTheme="minorHAnsi" w:cs="Times New Roman"/>
          <w:i/>
          <w:color w:val="auto"/>
        </w:rPr>
        <w:t>Additional Insured</w:t>
      </w:r>
      <w:r w:rsidR="004F5A43">
        <w:rPr>
          <w:rFonts w:asciiTheme="minorHAnsi" w:hAnsiTheme="minorHAnsi" w:cs="Times New Roman"/>
          <w:iCs w:val="0"/>
          <w:color w:val="auto"/>
        </w:rPr>
        <w:t>:</w:t>
      </w:r>
      <w:r w:rsidRPr="002F4D95">
        <w:rPr>
          <w:rFonts w:asciiTheme="minorHAnsi" w:hAnsiTheme="minorHAnsi" w:cs="Times New Roman"/>
          <w:color w:val="auto"/>
        </w:rPr>
        <w:t xml:space="preserve"> </w:t>
      </w:r>
      <w:r w:rsidR="00165869">
        <w:rPr>
          <w:rFonts w:asciiTheme="minorHAnsi" w:hAnsiTheme="minorHAnsi" w:cs="Times New Roman"/>
          <w:color w:val="auto"/>
        </w:rPr>
        <w:t xml:space="preserve"> </w:t>
      </w:r>
      <w:r w:rsidRPr="002F4D95">
        <w:rPr>
          <w:rFonts w:asciiTheme="minorHAnsi" w:hAnsiTheme="minorHAnsi" w:cs="Times New Roman"/>
          <w:color w:val="auto"/>
        </w:rPr>
        <w:t>The General Liability and Property Damage coverages required for performance of this Agreement shall include the State of Vermont and its agencies, departments, officers</w:t>
      </w:r>
      <w:r w:rsidR="000B65A4">
        <w:rPr>
          <w:rFonts w:asciiTheme="minorHAnsi" w:hAnsiTheme="minorHAnsi" w:cs="Times New Roman"/>
          <w:color w:val="auto"/>
        </w:rPr>
        <w:t>,</w:t>
      </w:r>
      <w:r w:rsidRPr="002F4D95">
        <w:rPr>
          <w:rFonts w:asciiTheme="minorHAnsi" w:hAnsiTheme="minorHAnsi" w:cs="Times New Roman"/>
          <w:color w:val="auto"/>
        </w:rPr>
        <w:t xml:space="preserve"> and employees as Additional Insureds.  If performance of this Agreement involves construction, or the transport of persons or hazardous materials, then the required Automotive Liability coverage</w:t>
      </w:r>
      <w:r w:rsidRPr="002F4D95">
        <w:rPr>
          <w:rFonts w:asciiTheme="minorHAnsi" w:hAnsiTheme="minorHAnsi" w:cs="Times New Roman"/>
        </w:rPr>
        <w:t xml:space="preserve"> </w:t>
      </w:r>
      <w:r w:rsidRPr="002F4D95">
        <w:rPr>
          <w:rFonts w:asciiTheme="minorHAnsi" w:hAnsiTheme="minorHAnsi" w:cs="Times New Roman"/>
          <w:color w:val="auto"/>
        </w:rPr>
        <w:t>shall include the State of Vermont and its agencies, departments, officers</w:t>
      </w:r>
      <w:r w:rsidR="000B65A4">
        <w:rPr>
          <w:rFonts w:asciiTheme="minorHAnsi" w:hAnsiTheme="minorHAnsi" w:cs="Times New Roman"/>
          <w:color w:val="auto"/>
        </w:rPr>
        <w:t>,</w:t>
      </w:r>
      <w:r w:rsidRPr="002F4D95">
        <w:rPr>
          <w:rFonts w:asciiTheme="minorHAnsi" w:hAnsiTheme="minorHAnsi" w:cs="Times New Roman"/>
          <w:color w:val="auto"/>
        </w:rPr>
        <w:t xml:space="preserve"> and employees as Additional Insureds.  Coverage shall be primary and non-contributory with any other insurance and self-insurance.  </w:t>
      </w:r>
    </w:p>
    <w:p w:rsidR="00AE46CF" w:rsidRPr="002F4D95" w:rsidRDefault="00AE46CF" w:rsidP="00AE46CF">
      <w:pPr>
        <w:pStyle w:val="Default"/>
        <w:spacing w:after="240"/>
        <w:jc w:val="both"/>
        <w:rPr>
          <w:rFonts w:asciiTheme="minorHAnsi" w:hAnsiTheme="minorHAnsi" w:cs="Times New Roman"/>
          <w:color w:val="auto"/>
        </w:rPr>
      </w:pPr>
      <w:r w:rsidRPr="002F4D95">
        <w:rPr>
          <w:rFonts w:asciiTheme="minorHAnsi" w:hAnsiTheme="minorHAnsi" w:cs="Times New Roman"/>
          <w:i/>
          <w:color w:val="auto"/>
        </w:rPr>
        <w:t>Notice of Cancellation or Change</w:t>
      </w:r>
      <w:r w:rsidR="004F5A43">
        <w:rPr>
          <w:rFonts w:asciiTheme="minorHAnsi" w:hAnsiTheme="minorHAnsi" w:cs="Times New Roman"/>
          <w:iCs w:val="0"/>
          <w:color w:val="auto"/>
        </w:rPr>
        <w:t xml:space="preserve">: </w:t>
      </w:r>
      <w:r w:rsidRPr="002F4D95">
        <w:rPr>
          <w:rFonts w:asciiTheme="minorHAnsi" w:hAnsiTheme="minorHAnsi" w:cs="Times New Roman"/>
          <w:color w:val="auto"/>
        </w:rPr>
        <w:t xml:space="preserve"> There shall be no cancellation, change, potential exhaustion of aggregate limits</w:t>
      </w:r>
      <w:r w:rsidR="004F5A43">
        <w:rPr>
          <w:rFonts w:asciiTheme="minorHAnsi" w:hAnsiTheme="minorHAnsi" w:cs="Times New Roman"/>
          <w:color w:val="auto"/>
        </w:rPr>
        <w:t>,</w:t>
      </w:r>
      <w:r w:rsidRPr="002F4D95">
        <w:rPr>
          <w:rFonts w:asciiTheme="minorHAnsi" w:hAnsiTheme="minorHAnsi" w:cs="Times New Roman"/>
          <w:color w:val="auto"/>
        </w:rPr>
        <w:t xml:space="preserve"> or non-renewal of insurance coverage(s) without thirty (30) days written prior written notice to the State.  </w:t>
      </w:r>
    </w:p>
    <w:p w:rsidR="00AE46CF" w:rsidRPr="002F4D95" w:rsidRDefault="00AE46CF" w:rsidP="00AE46CF">
      <w:pPr>
        <w:pStyle w:val="Default"/>
        <w:spacing w:after="240"/>
        <w:jc w:val="both"/>
        <w:rPr>
          <w:rFonts w:asciiTheme="minorHAnsi" w:hAnsiTheme="minorHAnsi" w:cs="Times New Roman"/>
          <w:color w:val="auto"/>
        </w:rPr>
      </w:pPr>
      <w:r w:rsidRPr="002F4D95">
        <w:rPr>
          <w:rFonts w:asciiTheme="minorHAnsi" w:hAnsiTheme="minorHAnsi" w:cs="Times New Roman"/>
          <w:b/>
          <w:color w:val="auto"/>
        </w:rPr>
        <w:t>9.</w:t>
      </w:r>
      <w:r w:rsidR="004F5A43">
        <w:rPr>
          <w:rFonts w:asciiTheme="minorHAnsi" w:hAnsiTheme="minorHAnsi" w:cs="Times New Roman"/>
          <w:b/>
          <w:color w:val="auto"/>
        </w:rPr>
        <w:t xml:space="preserve"> </w:t>
      </w:r>
      <w:r w:rsidRPr="002F4D95">
        <w:rPr>
          <w:rFonts w:asciiTheme="minorHAnsi" w:hAnsiTheme="minorHAnsi" w:cs="Times New Roman"/>
          <w:b/>
          <w:color w:val="auto"/>
        </w:rPr>
        <w:t xml:space="preserve"> Reliance by the State on Representations: </w:t>
      </w:r>
      <w:r w:rsidR="004F5A43">
        <w:rPr>
          <w:rFonts w:asciiTheme="minorHAnsi" w:hAnsiTheme="minorHAnsi" w:cs="Times New Roman"/>
          <w:b/>
          <w:color w:val="auto"/>
        </w:rPr>
        <w:t xml:space="preserve"> </w:t>
      </w:r>
      <w:r w:rsidRPr="002F4D95">
        <w:rPr>
          <w:rFonts w:asciiTheme="minorHAnsi" w:hAnsiTheme="minorHAnsi" w:cs="Times New Roman"/>
          <w:color w:val="auto"/>
        </w:rPr>
        <w:t>All payments by the State under this Agreement will be made in reliance upon the accuracy of all representations made by the Party in accordance with this Agreement, including but not limited to bills, invoices, progress reports</w:t>
      </w:r>
      <w:r w:rsidR="00E92D7D">
        <w:rPr>
          <w:rFonts w:asciiTheme="minorHAnsi" w:hAnsiTheme="minorHAnsi" w:cs="Times New Roman"/>
          <w:color w:val="auto"/>
        </w:rPr>
        <w:t>,</w:t>
      </w:r>
      <w:r w:rsidRPr="002F4D95">
        <w:rPr>
          <w:rFonts w:asciiTheme="minorHAnsi" w:hAnsiTheme="minorHAnsi" w:cs="Times New Roman"/>
          <w:color w:val="auto"/>
        </w:rPr>
        <w:t xml:space="preserve"> and other proofs of work. </w:t>
      </w:r>
    </w:p>
    <w:p w:rsidR="00AE46CF" w:rsidRPr="002F4D95" w:rsidRDefault="00AE46CF" w:rsidP="00AE46CF">
      <w:pPr>
        <w:spacing w:after="240"/>
        <w:jc w:val="both"/>
        <w:rPr>
          <w:rFonts w:asciiTheme="minorHAnsi" w:hAnsiTheme="minorHAnsi"/>
        </w:rPr>
      </w:pPr>
      <w:r w:rsidRPr="002F4D95">
        <w:rPr>
          <w:rFonts w:asciiTheme="minorHAnsi" w:hAnsiTheme="minorHAnsi"/>
          <w:b/>
        </w:rPr>
        <w:t xml:space="preserve">10. </w:t>
      </w:r>
      <w:r w:rsidR="004F5A43">
        <w:rPr>
          <w:rFonts w:asciiTheme="minorHAnsi" w:hAnsiTheme="minorHAnsi"/>
          <w:b/>
        </w:rPr>
        <w:t xml:space="preserve"> </w:t>
      </w:r>
      <w:r w:rsidRPr="002F4D95">
        <w:rPr>
          <w:rFonts w:asciiTheme="minorHAnsi" w:hAnsiTheme="minorHAnsi"/>
          <w:b/>
        </w:rPr>
        <w:t xml:space="preserve">False Claims Act: </w:t>
      </w:r>
      <w:r w:rsidR="004F5A43">
        <w:rPr>
          <w:rFonts w:asciiTheme="minorHAnsi" w:hAnsiTheme="minorHAnsi"/>
          <w:b/>
        </w:rPr>
        <w:t xml:space="preserve"> </w:t>
      </w:r>
      <w:r w:rsidRPr="002F4D95">
        <w:rPr>
          <w:rFonts w:asciiTheme="minorHAnsi" w:hAnsiTheme="minorHAnsi"/>
        </w:rPr>
        <w:t xml:space="preserve">The Party acknowledges that it is subject to the Vermont False Claims Act as set forth in 32 </w:t>
      </w:r>
      <w:proofErr w:type="spellStart"/>
      <w:r w:rsidRPr="002F4D95">
        <w:rPr>
          <w:rFonts w:asciiTheme="minorHAnsi" w:hAnsiTheme="minorHAnsi"/>
        </w:rPr>
        <w:t>V.S.A</w:t>
      </w:r>
      <w:proofErr w:type="spellEnd"/>
      <w:r w:rsidRPr="002F4D95">
        <w:rPr>
          <w:rFonts w:asciiTheme="minorHAnsi" w:hAnsiTheme="minorHAnsi"/>
        </w:rPr>
        <w:t xml:space="preserve">. § 630 </w:t>
      </w:r>
      <w:r w:rsidRPr="002F4D95">
        <w:rPr>
          <w:rFonts w:asciiTheme="minorHAnsi" w:hAnsiTheme="minorHAnsi"/>
          <w:i/>
        </w:rPr>
        <w:t xml:space="preserve">et seq. </w:t>
      </w:r>
      <w:r w:rsidRPr="002F4D95">
        <w:rPr>
          <w:rFonts w:asciiTheme="minorHAnsi" w:hAnsiTheme="minorHAnsi"/>
        </w:rPr>
        <w:t xml:space="preserve"> If the Party violates the Vermont False Claims Act</w:t>
      </w:r>
      <w:r w:rsidR="004F5A43">
        <w:rPr>
          <w:rFonts w:asciiTheme="minorHAnsi" w:hAnsiTheme="minorHAnsi"/>
        </w:rPr>
        <w:t>,</w:t>
      </w:r>
      <w:r w:rsidRPr="002F4D95">
        <w:rPr>
          <w:rFonts w:asciiTheme="minorHAnsi" w:hAnsiTheme="minorHAnsi"/>
        </w:rPr>
        <w:t xml:space="preserve"> it shall be liable to the State for civil penalties, treble damages</w:t>
      </w:r>
      <w:r w:rsidR="00141BF3">
        <w:rPr>
          <w:rFonts w:asciiTheme="minorHAnsi" w:hAnsiTheme="minorHAnsi"/>
        </w:rPr>
        <w:t>,</w:t>
      </w:r>
      <w:r w:rsidRPr="002F4D95">
        <w:rPr>
          <w:rFonts w:asciiTheme="minorHAnsi" w:hAnsiTheme="minorHAnsi"/>
        </w:rPr>
        <w:t xml:space="preserve"> and the costs of the investigation and prosecution of such violation, including attorney</w:t>
      </w:r>
      <w:r w:rsidR="00DF120F">
        <w:rPr>
          <w:rFonts w:asciiTheme="minorHAnsi" w:hAnsiTheme="minorHAnsi"/>
        </w:rPr>
        <w:t>’</w:t>
      </w:r>
      <w:r w:rsidRPr="002F4D95">
        <w:rPr>
          <w:rFonts w:asciiTheme="minorHAnsi" w:hAnsiTheme="minorHAnsi"/>
        </w:rPr>
        <w:t xml:space="preserve">s fees, except as the same may be reduced by a court of competent jurisdiction. </w:t>
      </w:r>
      <w:r w:rsidR="00141BF3">
        <w:rPr>
          <w:rFonts w:asciiTheme="minorHAnsi" w:hAnsiTheme="minorHAnsi"/>
        </w:rPr>
        <w:t xml:space="preserve">  </w:t>
      </w:r>
      <w:r w:rsidRPr="002F4D95">
        <w:rPr>
          <w:rFonts w:asciiTheme="minorHAnsi" w:hAnsiTheme="minorHAnsi"/>
        </w:rPr>
        <w:t>The Party</w:t>
      </w:r>
      <w:r w:rsidR="00DF120F">
        <w:rPr>
          <w:rFonts w:asciiTheme="minorHAnsi" w:hAnsiTheme="minorHAnsi"/>
        </w:rPr>
        <w:t>’</w:t>
      </w:r>
      <w:r w:rsidRPr="002F4D95">
        <w:rPr>
          <w:rFonts w:asciiTheme="minorHAnsi" w:hAnsiTheme="minorHAnsi"/>
        </w:rPr>
        <w:t>s liability to the State under the False Claims Act shall not be limited notwithstanding any agreement of the State to otherwise limit Party</w:t>
      </w:r>
      <w:r w:rsidR="00DF120F">
        <w:rPr>
          <w:rFonts w:asciiTheme="minorHAnsi" w:hAnsiTheme="minorHAnsi"/>
        </w:rPr>
        <w:t>’</w:t>
      </w:r>
      <w:r w:rsidRPr="002F4D95">
        <w:rPr>
          <w:rFonts w:asciiTheme="minorHAnsi" w:hAnsiTheme="minorHAnsi"/>
        </w:rPr>
        <w:t xml:space="preserve">s liability. </w:t>
      </w:r>
    </w:p>
    <w:p w:rsidR="00AE46CF" w:rsidRPr="002F4D95" w:rsidRDefault="00AE46CF" w:rsidP="00AE46CF">
      <w:pPr>
        <w:spacing w:after="240"/>
        <w:jc w:val="both"/>
        <w:rPr>
          <w:rFonts w:asciiTheme="minorHAnsi" w:hAnsiTheme="minorHAnsi"/>
          <w:b/>
        </w:rPr>
      </w:pPr>
      <w:r w:rsidRPr="002F4D95">
        <w:rPr>
          <w:rFonts w:asciiTheme="minorHAnsi" w:hAnsiTheme="minorHAnsi"/>
          <w:b/>
        </w:rPr>
        <w:t xml:space="preserve">11. </w:t>
      </w:r>
      <w:r w:rsidR="00141BF3">
        <w:rPr>
          <w:rFonts w:asciiTheme="minorHAnsi" w:hAnsiTheme="minorHAnsi"/>
          <w:b/>
        </w:rPr>
        <w:t xml:space="preserve"> </w:t>
      </w:r>
      <w:r w:rsidRPr="002F4D95">
        <w:rPr>
          <w:rFonts w:asciiTheme="minorHAnsi" w:hAnsiTheme="minorHAnsi"/>
          <w:b/>
        </w:rPr>
        <w:t xml:space="preserve">Whistleblower Protections: </w:t>
      </w:r>
      <w:r w:rsidR="00141BF3">
        <w:rPr>
          <w:rFonts w:asciiTheme="minorHAnsi" w:hAnsiTheme="minorHAnsi"/>
          <w:b/>
        </w:rPr>
        <w:t xml:space="preserve"> </w:t>
      </w:r>
      <w:r w:rsidRPr="002F4D95">
        <w:rPr>
          <w:rFonts w:asciiTheme="minorHAnsi" w:hAnsiTheme="minorHAnsi"/>
        </w:rPr>
        <w:t>The Party shall not discriminate or retaliate against one of its employees or agents for disclosing information concerning a violation of law, fraud, waste, abuse of authority</w:t>
      </w:r>
      <w:r w:rsidR="00141BF3">
        <w:rPr>
          <w:rFonts w:asciiTheme="minorHAnsi" w:hAnsiTheme="minorHAnsi"/>
        </w:rPr>
        <w:t>,</w:t>
      </w:r>
      <w:r w:rsidRPr="002F4D95">
        <w:rPr>
          <w:rFonts w:asciiTheme="minorHAnsi" w:hAnsiTheme="minorHAnsi"/>
        </w:rPr>
        <w:t xml:space="preserve"> or acts threatening health or safety, including but not limited to allegations concerning the False Claims Act.  Further, the Party shall not require such employees or agents to forego monetary awards as a result of such disclosures, nor should they be required to report misconduct to the Party or its agents prior to reporting to any governmental entity and/or the public.</w:t>
      </w:r>
    </w:p>
    <w:p w:rsidR="00AE46CF" w:rsidRPr="002F4D95" w:rsidRDefault="00AE46CF" w:rsidP="00AE46CF">
      <w:pPr>
        <w:pStyle w:val="Default"/>
        <w:spacing w:after="120"/>
        <w:jc w:val="both"/>
        <w:rPr>
          <w:rFonts w:asciiTheme="minorHAnsi" w:hAnsiTheme="minorHAnsi"/>
          <w:bCs w:val="0"/>
        </w:rPr>
      </w:pPr>
      <w:r w:rsidRPr="002F4D95">
        <w:rPr>
          <w:rFonts w:asciiTheme="minorHAnsi" w:hAnsiTheme="minorHAnsi" w:cs="Times New Roman"/>
          <w:b/>
          <w:color w:val="auto"/>
        </w:rPr>
        <w:t xml:space="preserve">12. </w:t>
      </w:r>
      <w:r w:rsidR="00141BF3">
        <w:rPr>
          <w:rFonts w:asciiTheme="minorHAnsi" w:hAnsiTheme="minorHAnsi" w:cs="Times New Roman"/>
          <w:b/>
          <w:color w:val="auto"/>
        </w:rPr>
        <w:t xml:space="preserve"> </w:t>
      </w:r>
      <w:r w:rsidRPr="002F4D95">
        <w:rPr>
          <w:rFonts w:asciiTheme="minorHAnsi" w:hAnsiTheme="minorHAnsi" w:cs="Times New Roman"/>
          <w:b/>
        </w:rPr>
        <w:t xml:space="preserve">Location of State Data: </w:t>
      </w:r>
      <w:r w:rsidR="00141BF3">
        <w:rPr>
          <w:rFonts w:asciiTheme="minorHAnsi" w:hAnsiTheme="minorHAnsi" w:cs="Times New Roman"/>
          <w:b/>
        </w:rPr>
        <w:t xml:space="preserve"> </w:t>
      </w:r>
      <w:r w:rsidRPr="002F4D95">
        <w:rPr>
          <w:rFonts w:asciiTheme="minorHAnsi" w:hAnsiTheme="minorHAnsi" w:cs="Times New Roman"/>
        </w:rPr>
        <w:t>No State data received, obtained, or generated by the Party in connection with performance under this Agreement shall be processed, transmitted, stored, or transferred by any means outside the continental United States, except with the express written permission of the State.</w:t>
      </w:r>
      <w:r w:rsidRPr="002F4D95">
        <w:rPr>
          <w:rFonts w:asciiTheme="minorHAnsi" w:hAnsiTheme="minorHAnsi" w:cs="Times New Roman"/>
          <w:b/>
          <w:color w:val="auto"/>
        </w:rPr>
        <w:t xml:space="preserve"> </w:t>
      </w:r>
    </w:p>
    <w:p w:rsidR="00AE46CF" w:rsidRPr="002F4D95" w:rsidRDefault="00AE46CF" w:rsidP="00AE46CF">
      <w:pPr>
        <w:pStyle w:val="Default"/>
        <w:spacing w:after="240"/>
        <w:jc w:val="both"/>
        <w:rPr>
          <w:rFonts w:asciiTheme="minorHAnsi" w:hAnsiTheme="minorHAnsi" w:cs="Times New Roman"/>
          <w:color w:val="auto"/>
        </w:rPr>
      </w:pPr>
      <w:r w:rsidRPr="002F4D95">
        <w:rPr>
          <w:rFonts w:asciiTheme="minorHAnsi" w:hAnsiTheme="minorHAnsi" w:cs="Times New Roman"/>
          <w:b/>
          <w:color w:val="auto"/>
        </w:rPr>
        <w:t xml:space="preserve">13. </w:t>
      </w:r>
      <w:r w:rsidR="00141BF3">
        <w:rPr>
          <w:rFonts w:asciiTheme="minorHAnsi" w:hAnsiTheme="minorHAnsi" w:cs="Times New Roman"/>
          <w:b/>
          <w:color w:val="auto"/>
        </w:rPr>
        <w:t xml:space="preserve"> </w:t>
      </w:r>
      <w:r w:rsidRPr="002F4D95">
        <w:rPr>
          <w:rFonts w:asciiTheme="minorHAnsi" w:hAnsiTheme="minorHAnsi" w:cs="Times New Roman"/>
          <w:b/>
          <w:color w:val="auto"/>
        </w:rPr>
        <w:t>Records Available for Audit:</w:t>
      </w:r>
      <w:r w:rsidR="00141BF3">
        <w:rPr>
          <w:rFonts w:asciiTheme="minorHAnsi" w:hAnsiTheme="minorHAnsi" w:cs="Times New Roman"/>
          <w:b/>
          <w:color w:val="auto"/>
        </w:rPr>
        <w:t xml:space="preserve"> </w:t>
      </w:r>
      <w:r w:rsidRPr="002F4D95">
        <w:rPr>
          <w:rFonts w:asciiTheme="minorHAnsi" w:hAnsiTheme="minorHAnsi" w:cs="Times New Roman"/>
          <w:b/>
          <w:color w:val="auto"/>
        </w:rPr>
        <w:t xml:space="preserve"> </w:t>
      </w:r>
      <w:r w:rsidRPr="002F4D95">
        <w:rPr>
          <w:rFonts w:asciiTheme="minorHAnsi" w:hAnsiTheme="minorHAnsi" w:cs="Times New Roman"/>
          <w:color w:val="auto"/>
        </w:rPr>
        <w:t xml:space="preserve">The Party shall maintain all records pertaining to performance under this agreement. </w:t>
      </w:r>
      <w:r w:rsidR="00141BF3">
        <w:rPr>
          <w:rFonts w:asciiTheme="minorHAnsi" w:hAnsiTheme="minorHAnsi" w:cs="Times New Roman"/>
          <w:color w:val="auto"/>
        </w:rPr>
        <w:t xml:space="preserve"> </w:t>
      </w:r>
      <w:r w:rsidR="00DF120F">
        <w:rPr>
          <w:rFonts w:asciiTheme="minorHAnsi" w:hAnsiTheme="minorHAnsi" w:cs="Times New Roman"/>
          <w:color w:val="auto"/>
        </w:rPr>
        <w:t>“</w:t>
      </w:r>
      <w:r w:rsidRPr="002F4D95">
        <w:rPr>
          <w:rFonts w:asciiTheme="minorHAnsi" w:hAnsiTheme="minorHAnsi" w:cs="Times New Roman"/>
          <w:color w:val="auto"/>
        </w:rPr>
        <w:t>Records</w:t>
      </w:r>
      <w:r w:rsidR="00DF120F">
        <w:rPr>
          <w:rFonts w:asciiTheme="minorHAnsi" w:hAnsiTheme="minorHAnsi" w:cs="Times New Roman"/>
          <w:color w:val="auto"/>
        </w:rPr>
        <w:t>”</w:t>
      </w:r>
      <w:r w:rsidRPr="002F4D95">
        <w:rPr>
          <w:rFonts w:asciiTheme="minorHAnsi" w:hAnsiTheme="minorHAnsi" w:cs="Times New Roman"/>
          <w:color w:val="auto"/>
        </w:rPr>
        <w:t xml:space="preserve"> means any written or recorded information, regardless of physical form or characteristics, </w:t>
      </w:r>
      <w:r w:rsidR="00141BF3">
        <w:rPr>
          <w:rFonts w:asciiTheme="minorHAnsi" w:hAnsiTheme="minorHAnsi" w:cs="Times New Roman"/>
          <w:color w:val="auto"/>
        </w:rPr>
        <w:t>that</w:t>
      </w:r>
      <w:r w:rsidRPr="002F4D95">
        <w:rPr>
          <w:rFonts w:asciiTheme="minorHAnsi" w:hAnsiTheme="minorHAnsi" w:cs="Times New Roman"/>
          <w:color w:val="auto"/>
        </w:rPr>
        <w:t xml:space="preserve"> is produced or acquired by the Party in the performance of this agreement. </w:t>
      </w:r>
      <w:r w:rsidR="00141BF3">
        <w:rPr>
          <w:rFonts w:asciiTheme="minorHAnsi" w:hAnsiTheme="minorHAnsi" w:cs="Times New Roman"/>
          <w:color w:val="auto"/>
        </w:rPr>
        <w:t xml:space="preserve"> </w:t>
      </w:r>
      <w:r w:rsidRPr="002F4D95">
        <w:rPr>
          <w:rFonts w:asciiTheme="minorHAnsi" w:hAnsiTheme="minorHAnsi" w:cs="Times New Roman"/>
          <w:color w:val="auto"/>
        </w:rPr>
        <w:t xml:space="preserve">Records produced or acquired in a machine readable electronic format shall be maintained in that format. </w:t>
      </w:r>
      <w:r w:rsidR="00141BF3">
        <w:rPr>
          <w:rFonts w:asciiTheme="minorHAnsi" w:hAnsiTheme="minorHAnsi" w:cs="Times New Roman"/>
          <w:color w:val="auto"/>
        </w:rPr>
        <w:t xml:space="preserve"> </w:t>
      </w:r>
      <w:r w:rsidRPr="002F4D95">
        <w:rPr>
          <w:rFonts w:asciiTheme="minorHAnsi" w:hAnsiTheme="minorHAnsi" w:cs="Times New Roman"/>
          <w:color w:val="auto"/>
        </w:rPr>
        <w:t xml:space="preserve">The records described shall be made available at reasonable times during the period of the Agreement and for three years thereafter or for any period required by law for inspection by any authorized representatives of the State or Federal Government. </w:t>
      </w:r>
      <w:r w:rsidR="00141BF3">
        <w:rPr>
          <w:rFonts w:asciiTheme="minorHAnsi" w:hAnsiTheme="minorHAnsi" w:cs="Times New Roman"/>
          <w:color w:val="auto"/>
        </w:rPr>
        <w:t xml:space="preserve"> </w:t>
      </w:r>
      <w:r w:rsidRPr="002F4D95">
        <w:rPr>
          <w:rFonts w:asciiTheme="minorHAnsi" w:hAnsiTheme="minorHAnsi" w:cs="Times New Roman"/>
          <w:color w:val="auto"/>
        </w:rPr>
        <w:t>If any litigation, claim, or audit is started before the expiration of the three-year period, the records shall be retained until all litigation, claims</w:t>
      </w:r>
      <w:r w:rsidR="00141BF3">
        <w:rPr>
          <w:rFonts w:asciiTheme="minorHAnsi" w:hAnsiTheme="minorHAnsi" w:cs="Times New Roman"/>
          <w:color w:val="auto"/>
        </w:rPr>
        <w:t>,</w:t>
      </w:r>
      <w:r w:rsidRPr="002F4D95">
        <w:rPr>
          <w:rFonts w:asciiTheme="minorHAnsi" w:hAnsiTheme="minorHAnsi" w:cs="Times New Roman"/>
          <w:color w:val="auto"/>
        </w:rPr>
        <w:t xml:space="preserve"> or audit findings involving the records have been resolved. </w:t>
      </w:r>
    </w:p>
    <w:p w:rsidR="00AE46CF" w:rsidRPr="002F4D95" w:rsidRDefault="00AE46CF" w:rsidP="00AE46CF">
      <w:pPr>
        <w:pStyle w:val="Default"/>
        <w:spacing w:after="240"/>
        <w:jc w:val="both"/>
        <w:rPr>
          <w:rFonts w:asciiTheme="minorHAnsi" w:hAnsiTheme="minorHAnsi" w:cs="Times New Roman"/>
          <w:color w:val="auto"/>
        </w:rPr>
      </w:pPr>
      <w:r w:rsidRPr="002F4D95">
        <w:rPr>
          <w:rFonts w:asciiTheme="minorHAnsi" w:hAnsiTheme="minorHAnsi" w:cs="Times New Roman"/>
          <w:b/>
          <w:color w:val="auto"/>
        </w:rPr>
        <w:t>14.</w:t>
      </w:r>
      <w:r w:rsidR="00141BF3">
        <w:rPr>
          <w:rFonts w:asciiTheme="minorHAnsi" w:hAnsiTheme="minorHAnsi" w:cs="Times New Roman"/>
          <w:b/>
          <w:color w:val="auto"/>
        </w:rPr>
        <w:t xml:space="preserve"> </w:t>
      </w:r>
      <w:r w:rsidRPr="002F4D95">
        <w:rPr>
          <w:rFonts w:asciiTheme="minorHAnsi" w:hAnsiTheme="minorHAnsi" w:cs="Times New Roman"/>
          <w:b/>
          <w:color w:val="auto"/>
        </w:rPr>
        <w:t xml:space="preserve"> Fair Employment Practices and Americans with Disabilities Act:</w:t>
      </w:r>
      <w:r w:rsidRPr="002F4D95">
        <w:rPr>
          <w:rFonts w:asciiTheme="minorHAnsi" w:hAnsiTheme="minorHAnsi" w:cs="Times New Roman"/>
          <w:color w:val="auto"/>
        </w:rPr>
        <w:t xml:space="preserve"> </w:t>
      </w:r>
      <w:r w:rsidR="00141BF3">
        <w:rPr>
          <w:rFonts w:asciiTheme="minorHAnsi" w:hAnsiTheme="minorHAnsi" w:cs="Times New Roman"/>
          <w:color w:val="auto"/>
        </w:rPr>
        <w:t xml:space="preserve"> The </w:t>
      </w:r>
      <w:r w:rsidRPr="002F4D95">
        <w:rPr>
          <w:rFonts w:asciiTheme="minorHAnsi" w:hAnsiTheme="minorHAnsi" w:cs="Times New Roman"/>
          <w:color w:val="auto"/>
        </w:rPr>
        <w:t xml:space="preserve">Party agrees to comply with the requirement of 21 </w:t>
      </w:r>
      <w:proofErr w:type="spellStart"/>
      <w:r w:rsidRPr="002F4D95">
        <w:rPr>
          <w:rFonts w:asciiTheme="minorHAnsi" w:hAnsiTheme="minorHAnsi" w:cs="Times New Roman"/>
          <w:color w:val="auto"/>
        </w:rPr>
        <w:t>V.S.A</w:t>
      </w:r>
      <w:proofErr w:type="spellEnd"/>
      <w:r w:rsidRPr="002F4D95">
        <w:rPr>
          <w:rFonts w:asciiTheme="minorHAnsi" w:hAnsiTheme="minorHAnsi" w:cs="Times New Roman"/>
          <w:color w:val="auto"/>
        </w:rPr>
        <w:t xml:space="preserve">. </w:t>
      </w:r>
      <w:r w:rsidR="00141BF3">
        <w:rPr>
          <w:rFonts w:asciiTheme="minorHAnsi" w:hAnsiTheme="minorHAnsi" w:cs="Times New Roman"/>
          <w:color w:val="auto"/>
        </w:rPr>
        <w:t>c</w:t>
      </w:r>
      <w:r w:rsidRPr="002F4D95">
        <w:rPr>
          <w:rFonts w:asciiTheme="minorHAnsi" w:hAnsiTheme="minorHAnsi" w:cs="Times New Roman"/>
          <w:color w:val="auto"/>
        </w:rPr>
        <w:t xml:space="preserve">hapter 5, </w:t>
      </w:r>
      <w:r w:rsidR="00141BF3">
        <w:rPr>
          <w:rFonts w:asciiTheme="minorHAnsi" w:hAnsiTheme="minorHAnsi" w:cs="Times New Roman"/>
          <w:color w:val="auto"/>
        </w:rPr>
        <w:t>s</w:t>
      </w:r>
      <w:r w:rsidRPr="002F4D95">
        <w:rPr>
          <w:rFonts w:asciiTheme="minorHAnsi" w:hAnsiTheme="minorHAnsi" w:cs="Times New Roman"/>
          <w:color w:val="auto"/>
        </w:rPr>
        <w:t xml:space="preserve">ubchapter 6, relating to fair employment practices, to the full extent applicable. </w:t>
      </w:r>
      <w:r w:rsidR="00141BF3">
        <w:rPr>
          <w:rFonts w:asciiTheme="minorHAnsi" w:hAnsiTheme="minorHAnsi" w:cs="Times New Roman"/>
          <w:color w:val="auto"/>
        </w:rPr>
        <w:t xml:space="preserve"> The </w:t>
      </w:r>
      <w:r w:rsidRPr="002F4D95">
        <w:rPr>
          <w:rFonts w:asciiTheme="minorHAnsi" w:hAnsiTheme="minorHAnsi" w:cs="Times New Roman"/>
          <w:color w:val="auto"/>
        </w:rPr>
        <w:t xml:space="preserve">Party shall also ensure, to the full extent required by the Americans with Disabilities Act of 1990, as amended, that qualified individuals with disabilities receive equitable access to the services, programs, and activities provided by the Party under this Agreement. </w:t>
      </w:r>
    </w:p>
    <w:p w:rsidR="00AE46CF" w:rsidRPr="002F4D95" w:rsidRDefault="00AE46CF" w:rsidP="00AE46CF">
      <w:pPr>
        <w:pStyle w:val="Default"/>
        <w:spacing w:after="240"/>
        <w:jc w:val="both"/>
        <w:rPr>
          <w:rFonts w:asciiTheme="minorHAnsi" w:hAnsiTheme="minorHAnsi" w:cs="Times New Roman"/>
          <w:color w:val="auto"/>
        </w:rPr>
      </w:pPr>
      <w:r w:rsidRPr="002F4D95">
        <w:rPr>
          <w:rFonts w:asciiTheme="minorHAnsi" w:hAnsiTheme="minorHAnsi" w:cs="Times New Roman"/>
          <w:b/>
          <w:color w:val="auto"/>
        </w:rPr>
        <w:t xml:space="preserve">15. </w:t>
      </w:r>
      <w:r w:rsidR="00141BF3">
        <w:rPr>
          <w:rFonts w:asciiTheme="minorHAnsi" w:hAnsiTheme="minorHAnsi" w:cs="Times New Roman"/>
          <w:b/>
          <w:color w:val="auto"/>
        </w:rPr>
        <w:t xml:space="preserve"> </w:t>
      </w:r>
      <w:r w:rsidRPr="002F4D95">
        <w:rPr>
          <w:rFonts w:asciiTheme="minorHAnsi" w:hAnsiTheme="minorHAnsi" w:cs="Times New Roman"/>
          <w:b/>
          <w:color w:val="auto"/>
        </w:rPr>
        <w:t xml:space="preserve">Set Off: </w:t>
      </w:r>
      <w:r w:rsidR="00141BF3">
        <w:rPr>
          <w:rFonts w:asciiTheme="minorHAnsi" w:hAnsiTheme="minorHAnsi" w:cs="Times New Roman"/>
          <w:b/>
          <w:color w:val="auto"/>
        </w:rPr>
        <w:t xml:space="preserve"> </w:t>
      </w:r>
      <w:r w:rsidRPr="002F4D95">
        <w:rPr>
          <w:rFonts w:asciiTheme="minorHAnsi" w:hAnsiTheme="minorHAnsi" w:cs="Times New Roman"/>
          <w:color w:val="auto"/>
        </w:rPr>
        <w:t xml:space="preserve">The State may set off any sums </w:t>
      </w:r>
      <w:r w:rsidR="00141BF3">
        <w:rPr>
          <w:rFonts w:asciiTheme="minorHAnsi" w:hAnsiTheme="minorHAnsi" w:cs="Times New Roman"/>
          <w:color w:val="auto"/>
        </w:rPr>
        <w:t>that</w:t>
      </w:r>
      <w:r w:rsidRPr="002F4D95">
        <w:rPr>
          <w:rFonts w:asciiTheme="minorHAnsi" w:hAnsiTheme="minorHAnsi" w:cs="Times New Roman"/>
          <w:color w:val="auto"/>
        </w:rPr>
        <w:t xml:space="preserve"> the Party owes the State against any sums due the Party under this Agreement; provided, however, that any setoff of amounts due the State of Vermont as taxes shall be in accordance with the procedures more specifically provided hereinafter. </w:t>
      </w:r>
    </w:p>
    <w:p w:rsidR="00AE46CF" w:rsidRPr="002F4D95" w:rsidRDefault="00AE46CF" w:rsidP="007B0DEB">
      <w:pPr>
        <w:pStyle w:val="Default"/>
        <w:keepNext/>
        <w:spacing w:after="60"/>
        <w:jc w:val="both"/>
        <w:rPr>
          <w:rFonts w:asciiTheme="minorHAnsi" w:hAnsiTheme="minorHAnsi" w:cs="Times New Roman"/>
          <w:color w:val="auto"/>
        </w:rPr>
      </w:pPr>
      <w:r w:rsidRPr="002F4D95">
        <w:rPr>
          <w:rFonts w:asciiTheme="minorHAnsi" w:hAnsiTheme="minorHAnsi" w:cs="Times New Roman"/>
          <w:b/>
          <w:color w:val="auto"/>
        </w:rPr>
        <w:t xml:space="preserve">16. </w:t>
      </w:r>
      <w:r w:rsidR="007B0DEB">
        <w:rPr>
          <w:rFonts w:asciiTheme="minorHAnsi" w:hAnsiTheme="minorHAnsi" w:cs="Times New Roman"/>
          <w:b/>
          <w:color w:val="auto"/>
        </w:rPr>
        <w:t xml:space="preserve"> </w:t>
      </w:r>
      <w:r w:rsidRPr="002F4D95">
        <w:rPr>
          <w:rFonts w:asciiTheme="minorHAnsi" w:hAnsiTheme="minorHAnsi" w:cs="Times New Roman"/>
          <w:b/>
          <w:color w:val="auto"/>
        </w:rPr>
        <w:t>Taxes Due to the State:</w:t>
      </w:r>
      <w:r w:rsidRPr="002F4D95">
        <w:rPr>
          <w:rFonts w:asciiTheme="minorHAnsi" w:hAnsiTheme="minorHAnsi" w:cs="Times New Roman"/>
          <w:color w:val="auto"/>
        </w:rPr>
        <w:t xml:space="preserve"> </w:t>
      </w:r>
    </w:p>
    <w:p w:rsidR="00AE46CF" w:rsidRPr="002F4D95" w:rsidRDefault="007B0DEB" w:rsidP="00AE46CF">
      <w:pPr>
        <w:pStyle w:val="Default"/>
        <w:numPr>
          <w:ilvl w:val="0"/>
          <w:numId w:val="8"/>
        </w:numPr>
        <w:spacing w:after="60"/>
        <w:ind w:left="720"/>
        <w:jc w:val="both"/>
        <w:rPr>
          <w:rFonts w:asciiTheme="minorHAnsi" w:hAnsiTheme="minorHAnsi" w:cs="Times New Roman"/>
          <w:color w:val="auto"/>
        </w:rPr>
      </w:pPr>
      <w:r>
        <w:rPr>
          <w:rFonts w:asciiTheme="minorHAnsi" w:hAnsiTheme="minorHAnsi" w:cs="Times New Roman"/>
          <w:color w:val="auto"/>
        </w:rPr>
        <w:t xml:space="preserve">The </w:t>
      </w:r>
      <w:r w:rsidR="00AE46CF" w:rsidRPr="002F4D95">
        <w:rPr>
          <w:rFonts w:asciiTheme="minorHAnsi" w:hAnsiTheme="minorHAnsi" w:cs="Times New Roman"/>
          <w:color w:val="auto"/>
        </w:rPr>
        <w:t xml:space="preserve">Party understands and acknowledges responsibility, if applicable, for compliance with State tax laws, including income tax withholding for employees performing services within the State, payment of use tax on property used within the State, </w:t>
      </w:r>
      <w:r>
        <w:rPr>
          <w:rFonts w:asciiTheme="minorHAnsi" w:hAnsiTheme="minorHAnsi" w:cs="Times New Roman"/>
          <w:color w:val="auto"/>
        </w:rPr>
        <w:t xml:space="preserve">and </w:t>
      </w:r>
      <w:r w:rsidR="00AE46CF" w:rsidRPr="002F4D95">
        <w:rPr>
          <w:rFonts w:asciiTheme="minorHAnsi" w:hAnsiTheme="minorHAnsi" w:cs="Times New Roman"/>
          <w:color w:val="auto"/>
        </w:rPr>
        <w:t xml:space="preserve">corporate and/or personal income tax on income earned within the State. </w:t>
      </w:r>
    </w:p>
    <w:p w:rsidR="00AE46CF" w:rsidRPr="002F4D95" w:rsidRDefault="007B0DEB" w:rsidP="00AE46CF">
      <w:pPr>
        <w:pStyle w:val="Default"/>
        <w:numPr>
          <w:ilvl w:val="0"/>
          <w:numId w:val="8"/>
        </w:numPr>
        <w:spacing w:after="60"/>
        <w:ind w:left="720"/>
        <w:jc w:val="both"/>
        <w:rPr>
          <w:rFonts w:asciiTheme="minorHAnsi" w:hAnsiTheme="minorHAnsi" w:cs="Times New Roman"/>
          <w:color w:val="auto"/>
        </w:rPr>
      </w:pPr>
      <w:r>
        <w:rPr>
          <w:rFonts w:asciiTheme="minorHAnsi" w:hAnsiTheme="minorHAnsi" w:cs="Times New Roman"/>
          <w:color w:val="auto"/>
        </w:rPr>
        <w:t xml:space="preserve">The </w:t>
      </w:r>
      <w:r w:rsidR="00AE46CF" w:rsidRPr="002F4D95">
        <w:rPr>
          <w:rFonts w:asciiTheme="minorHAnsi" w:hAnsiTheme="minorHAnsi" w:cs="Times New Roman"/>
          <w:color w:val="auto"/>
        </w:rPr>
        <w:t xml:space="preserve">Party certifies under the pains and penalties of perjury that, as of the date this Agreement is signed, the Party is in good standing with respect to, or in full compliance with, a plan to pay any and all taxes due the State of Vermont. </w:t>
      </w:r>
    </w:p>
    <w:p w:rsidR="00AE46CF" w:rsidRPr="002F4D95" w:rsidRDefault="007B0DEB" w:rsidP="00AE46CF">
      <w:pPr>
        <w:pStyle w:val="Default"/>
        <w:numPr>
          <w:ilvl w:val="0"/>
          <w:numId w:val="8"/>
        </w:numPr>
        <w:spacing w:after="60"/>
        <w:ind w:left="720"/>
        <w:jc w:val="both"/>
        <w:rPr>
          <w:rFonts w:asciiTheme="minorHAnsi" w:hAnsiTheme="minorHAnsi" w:cs="Times New Roman"/>
          <w:color w:val="auto"/>
        </w:rPr>
      </w:pPr>
      <w:r>
        <w:rPr>
          <w:rFonts w:asciiTheme="minorHAnsi" w:hAnsiTheme="minorHAnsi" w:cs="Times New Roman"/>
          <w:color w:val="auto"/>
        </w:rPr>
        <w:t xml:space="preserve">The </w:t>
      </w:r>
      <w:r w:rsidR="00AE46CF" w:rsidRPr="002F4D95">
        <w:rPr>
          <w:rFonts w:asciiTheme="minorHAnsi" w:hAnsiTheme="minorHAnsi" w:cs="Times New Roman"/>
          <w:color w:val="auto"/>
        </w:rPr>
        <w:t xml:space="preserve">Party understands that final payment under this Agreement may be withheld if the Commissioner of Taxes determines that the Party is not in good standing with respect to or in full compliance with a plan to pay any and all taxes due to the State of Vermont. </w:t>
      </w:r>
    </w:p>
    <w:p w:rsidR="00AE46CF" w:rsidRPr="002F4D95" w:rsidRDefault="007B0DEB" w:rsidP="00AE46CF">
      <w:pPr>
        <w:pStyle w:val="Default"/>
        <w:numPr>
          <w:ilvl w:val="0"/>
          <w:numId w:val="8"/>
        </w:numPr>
        <w:spacing w:after="240"/>
        <w:ind w:left="720"/>
        <w:jc w:val="both"/>
        <w:rPr>
          <w:rFonts w:asciiTheme="minorHAnsi" w:hAnsiTheme="minorHAnsi" w:cs="Times New Roman"/>
          <w:color w:val="auto"/>
        </w:rPr>
      </w:pPr>
      <w:r>
        <w:rPr>
          <w:rFonts w:asciiTheme="minorHAnsi" w:hAnsiTheme="minorHAnsi" w:cs="Times New Roman"/>
          <w:color w:val="auto"/>
        </w:rPr>
        <w:t xml:space="preserve">The </w:t>
      </w:r>
      <w:r w:rsidR="00AE46CF" w:rsidRPr="002F4D95">
        <w:rPr>
          <w:rFonts w:asciiTheme="minorHAnsi" w:hAnsiTheme="minorHAnsi" w:cs="Times New Roman"/>
          <w:color w:val="auto"/>
        </w:rPr>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 </w:t>
      </w:r>
    </w:p>
    <w:p w:rsidR="00AE46CF" w:rsidRPr="002F4D95" w:rsidRDefault="00AE46CF" w:rsidP="00AE46CF">
      <w:pPr>
        <w:pStyle w:val="Default"/>
        <w:spacing w:after="240"/>
        <w:jc w:val="both"/>
        <w:rPr>
          <w:rFonts w:asciiTheme="minorHAnsi" w:hAnsiTheme="minorHAnsi" w:cs="Times New Roman"/>
          <w:color w:val="auto"/>
        </w:rPr>
      </w:pPr>
      <w:r w:rsidRPr="002F4D95">
        <w:rPr>
          <w:rFonts w:asciiTheme="minorHAnsi" w:hAnsiTheme="minorHAnsi" w:cs="Times New Roman"/>
          <w:b/>
          <w:color w:val="auto"/>
        </w:rPr>
        <w:t xml:space="preserve">17. </w:t>
      </w:r>
      <w:r w:rsidR="007B0DEB">
        <w:rPr>
          <w:rFonts w:asciiTheme="minorHAnsi" w:hAnsiTheme="minorHAnsi" w:cs="Times New Roman"/>
          <w:b/>
          <w:color w:val="auto"/>
        </w:rPr>
        <w:t xml:space="preserve"> </w:t>
      </w:r>
      <w:r w:rsidRPr="002F4D95">
        <w:rPr>
          <w:rFonts w:asciiTheme="minorHAnsi" w:hAnsiTheme="minorHAnsi" w:cs="Times New Roman"/>
          <w:b/>
          <w:color w:val="auto"/>
        </w:rPr>
        <w:t>Taxation of Purchases:</w:t>
      </w:r>
      <w:r w:rsidRPr="002F4D95">
        <w:rPr>
          <w:rFonts w:asciiTheme="minorHAnsi" w:hAnsiTheme="minorHAnsi" w:cs="Times New Roman"/>
          <w:color w:val="auto"/>
        </w:rPr>
        <w:t xml:space="preserve"> </w:t>
      </w:r>
      <w:r w:rsidR="007B0DEB">
        <w:rPr>
          <w:rFonts w:asciiTheme="minorHAnsi" w:hAnsiTheme="minorHAnsi" w:cs="Times New Roman"/>
          <w:color w:val="auto"/>
        </w:rPr>
        <w:t xml:space="preserve"> </w:t>
      </w:r>
      <w:r w:rsidRPr="002F4D95">
        <w:rPr>
          <w:rFonts w:asciiTheme="minorHAnsi" w:hAnsiTheme="minorHAnsi" w:cs="Times New Roman"/>
          <w:color w:val="auto"/>
        </w:rPr>
        <w:t>All State purchases must be invoiced tax free.  An exemption certificate will be furnished upon request with respect to otherwise taxable items.</w:t>
      </w:r>
    </w:p>
    <w:p w:rsidR="00AE46CF" w:rsidRPr="002F4D95" w:rsidRDefault="00AE46CF" w:rsidP="00AE46CF">
      <w:pPr>
        <w:pStyle w:val="Default"/>
        <w:spacing w:after="60"/>
        <w:jc w:val="both"/>
        <w:rPr>
          <w:rFonts w:asciiTheme="minorHAnsi" w:hAnsiTheme="minorHAnsi" w:cs="Times New Roman"/>
          <w:color w:val="auto"/>
        </w:rPr>
      </w:pPr>
      <w:r w:rsidRPr="002F4D95">
        <w:rPr>
          <w:rFonts w:asciiTheme="minorHAnsi" w:hAnsiTheme="minorHAnsi" w:cs="Times New Roman"/>
          <w:b/>
          <w:color w:val="auto"/>
        </w:rPr>
        <w:t xml:space="preserve">18. </w:t>
      </w:r>
      <w:r w:rsidR="007B0DEB">
        <w:rPr>
          <w:rFonts w:asciiTheme="minorHAnsi" w:hAnsiTheme="minorHAnsi" w:cs="Times New Roman"/>
          <w:b/>
          <w:color w:val="auto"/>
        </w:rPr>
        <w:t xml:space="preserve"> </w:t>
      </w:r>
      <w:r w:rsidRPr="002F4D95">
        <w:rPr>
          <w:rFonts w:asciiTheme="minorHAnsi" w:hAnsiTheme="minorHAnsi" w:cs="Times New Roman"/>
          <w:b/>
          <w:color w:val="auto"/>
        </w:rPr>
        <w:t>Child Support:</w:t>
      </w:r>
      <w:r w:rsidRPr="002F4D95">
        <w:rPr>
          <w:rFonts w:asciiTheme="minorHAnsi" w:hAnsiTheme="minorHAnsi" w:cs="Times New Roman"/>
          <w:color w:val="auto"/>
        </w:rPr>
        <w:t xml:space="preserve"> </w:t>
      </w:r>
      <w:r w:rsidR="007B0DEB">
        <w:rPr>
          <w:rFonts w:asciiTheme="minorHAnsi" w:hAnsiTheme="minorHAnsi" w:cs="Times New Roman"/>
          <w:color w:val="auto"/>
        </w:rPr>
        <w:t xml:space="preserve"> </w:t>
      </w:r>
      <w:r w:rsidRPr="002F4D95">
        <w:rPr>
          <w:rFonts w:asciiTheme="minorHAnsi" w:hAnsiTheme="minorHAnsi" w:cs="Times New Roman"/>
          <w:color w:val="auto"/>
        </w:rPr>
        <w:t xml:space="preserve">(Only applicable if the Party is a natural person, not a corporation or partnership.) </w:t>
      </w:r>
      <w:r w:rsidR="00E92D7D">
        <w:rPr>
          <w:rFonts w:asciiTheme="minorHAnsi" w:hAnsiTheme="minorHAnsi" w:cs="Times New Roman"/>
          <w:color w:val="auto"/>
        </w:rPr>
        <w:t xml:space="preserve"> The </w:t>
      </w:r>
      <w:r w:rsidRPr="002F4D95">
        <w:rPr>
          <w:rFonts w:asciiTheme="minorHAnsi" w:hAnsiTheme="minorHAnsi" w:cs="Times New Roman"/>
          <w:color w:val="auto"/>
        </w:rPr>
        <w:t xml:space="preserve">Party states that, as of the date this Agreement is signed, he/she: </w:t>
      </w:r>
    </w:p>
    <w:p w:rsidR="00AE46CF" w:rsidRPr="002F4D95" w:rsidRDefault="00AE46CF" w:rsidP="00AE46CF">
      <w:pPr>
        <w:pStyle w:val="Default"/>
        <w:numPr>
          <w:ilvl w:val="0"/>
          <w:numId w:val="9"/>
        </w:numPr>
        <w:spacing w:after="60"/>
        <w:ind w:left="720"/>
        <w:jc w:val="both"/>
        <w:rPr>
          <w:rFonts w:asciiTheme="minorHAnsi" w:hAnsiTheme="minorHAnsi" w:cs="Times New Roman"/>
          <w:color w:val="auto"/>
        </w:rPr>
      </w:pPr>
      <w:r w:rsidRPr="002F4D95">
        <w:rPr>
          <w:rFonts w:asciiTheme="minorHAnsi" w:hAnsiTheme="minorHAnsi" w:cs="Times New Roman"/>
          <w:color w:val="auto"/>
        </w:rPr>
        <w:t xml:space="preserve">is not under any obligation to pay child support; or </w:t>
      </w:r>
    </w:p>
    <w:p w:rsidR="00AE46CF" w:rsidRPr="002F4D95" w:rsidRDefault="00AE46CF" w:rsidP="00AE46CF">
      <w:pPr>
        <w:pStyle w:val="Default"/>
        <w:numPr>
          <w:ilvl w:val="0"/>
          <w:numId w:val="9"/>
        </w:numPr>
        <w:spacing w:after="60"/>
        <w:ind w:left="720"/>
        <w:jc w:val="both"/>
        <w:rPr>
          <w:rFonts w:asciiTheme="minorHAnsi" w:hAnsiTheme="minorHAnsi" w:cs="Times New Roman"/>
          <w:color w:val="auto"/>
        </w:rPr>
      </w:pPr>
      <w:r w:rsidRPr="002F4D95">
        <w:rPr>
          <w:rFonts w:asciiTheme="minorHAnsi" w:hAnsiTheme="minorHAnsi" w:cs="Times New Roman"/>
          <w:color w:val="auto"/>
        </w:rPr>
        <w:t xml:space="preserve">is under such an obligation and is in good standing with respect to that obligation; or </w:t>
      </w:r>
    </w:p>
    <w:p w:rsidR="00AE46CF" w:rsidRPr="002F4D95" w:rsidRDefault="00AE46CF" w:rsidP="00AE46CF">
      <w:pPr>
        <w:pStyle w:val="Default"/>
        <w:numPr>
          <w:ilvl w:val="0"/>
          <w:numId w:val="9"/>
        </w:numPr>
        <w:spacing w:after="60"/>
        <w:ind w:left="720"/>
        <w:jc w:val="both"/>
        <w:rPr>
          <w:rFonts w:asciiTheme="minorHAnsi" w:hAnsiTheme="minorHAnsi" w:cs="Times New Roman"/>
          <w:color w:val="auto"/>
        </w:rPr>
      </w:pPr>
      <w:r w:rsidRPr="002F4D95">
        <w:rPr>
          <w:rFonts w:asciiTheme="minorHAnsi" w:hAnsiTheme="minorHAnsi" w:cs="Times New Roman"/>
          <w:color w:val="auto"/>
        </w:rPr>
        <w:t xml:space="preserve">has agreed to a payment plan with the Vermont Office of Child Support Services and is in full compliance with that plan. </w:t>
      </w:r>
    </w:p>
    <w:p w:rsidR="00AE46CF" w:rsidRPr="002F4D95" w:rsidRDefault="00CA5B7A" w:rsidP="00AE46CF">
      <w:pPr>
        <w:pStyle w:val="Default"/>
        <w:spacing w:after="240"/>
        <w:jc w:val="both"/>
        <w:rPr>
          <w:rFonts w:asciiTheme="minorHAnsi" w:hAnsiTheme="minorHAnsi" w:cs="Times New Roman"/>
          <w:color w:val="auto"/>
        </w:rPr>
      </w:pPr>
      <w:r>
        <w:rPr>
          <w:rFonts w:asciiTheme="minorHAnsi" w:hAnsiTheme="minorHAnsi" w:cs="Times New Roman"/>
          <w:color w:val="auto"/>
        </w:rPr>
        <w:t xml:space="preserve">The </w:t>
      </w:r>
      <w:r w:rsidR="00AE46CF" w:rsidRPr="002F4D95">
        <w:rPr>
          <w:rFonts w:asciiTheme="minorHAnsi" w:hAnsiTheme="minorHAnsi" w:cs="Times New Roman"/>
          <w:color w:val="auto"/>
        </w:rPr>
        <w:t xml:space="preserve">Party makes this statement with regard to support owed to any and all children residing in Vermont. </w:t>
      </w:r>
      <w:r>
        <w:rPr>
          <w:rFonts w:asciiTheme="minorHAnsi" w:hAnsiTheme="minorHAnsi" w:cs="Times New Roman"/>
          <w:color w:val="auto"/>
        </w:rPr>
        <w:t xml:space="preserve"> </w:t>
      </w:r>
      <w:r w:rsidR="00AE46CF" w:rsidRPr="002F4D95">
        <w:rPr>
          <w:rFonts w:asciiTheme="minorHAnsi" w:hAnsiTheme="minorHAnsi" w:cs="Times New Roman"/>
          <w:color w:val="auto"/>
        </w:rPr>
        <w:t xml:space="preserve">In addition, if the Party is a resident of Vermont, </w:t>
      </w:r>
      <w:r>
        <w:rPr>
          <w:rFonts w:asciiTheme="minorHAnsi" w:hAnsiTheme="minorHAnsi" w:cs="Times New Roman"/>
          <w:color w:val="auto"/>
        </w:rPr>
        <w:t xml:space="preserve">the </w:t>
      </w:r>
      <w:r w:rsidR="00AE46CF" w:rsidRPr="002F4D95">
        <w:rPr>
          <w:rFonts w:asciiTheme="minorHAnsi" w:hAnsiTheme="minorHAnsi" w:cs="Times New Roman"/>
          <w:color w:val="auto"/>
        </w:rPr>
        <w:t xml:space="preserve">Party makes this statement with regard to support owed to any and all children residing in any other state or territory of the United States. </w:t>
      </w:r>
    </w:p>
    <w:p w:rsidR="00AE46CF" w:rsidRPr="002F4D95" w:rsidRDefault="00AE46CF" w:rsidP="00AE46CF">
      <w:pPr>
        <w:pStyle w:val="Default"/>
        <w:spacing w:after="60"/>
        <w:jc w:val="both"/>
        <w:rPr>
          <w:rFonts w:asciiTheme="minorHAnsi" w:hAnsiTheme="minorHAnsi" w:cs="Times New Roman"/>
          <w:color w:val="auto"/>
        </w:rPr>
      </w:pPr>
      <w:r w:rsidRPr="002F4D95">
        <w:rPr>
          <w:rFonts w:asciiTheme="minorHAnsi" w:hAnsiTheme="minorHAnsi" w:cs="Times New Roman"/>
          <w:b/>
          <w:color w:val="auto"/>
        </w:rPr>
        <w:t xml:space="preserve">19. </w:t>
      </w:r>
      <w:r w:rsidR="007B0DEB">
        <w:rPr>
          <w:rFonts w:asciiTheme="minorHAnsi" w:hAnsiTheme="minorHAnsi" w:cs="Times New Roman"/>
          <w:b/>
          <w:color w:val="auto"/>
        </w:rPr>
        <w:t xml:space="preserve"> </w:t>
      </w:r>
      <w:r w:rsidRPr="002F4D95">
        <w:rPr>
          <w:rFonts w:asciiTheme="minorHAnsi" w:hAnsiTheme="minorHAnsi" w:cs="Times New Roman"/>
          <w:b/>
          <w:color w:val="auto"/>
        </w:rPr>
        <w:t>Sub-Agreements:</w:t>
      </w:r>
      <w:r w:rsidRPr="002F4D95">
        <w:rPr>
          <w:rFonts w:asciiTheme="minorHAnsi" w:hAnsiTheme="minorHAnsi" w:cs="Times New Roman"/>
          <w:color w:val="auto"/>
        </w:rPr>
        <w:t xml:space="preserve"> </w:t>
      </w:r>
      <w:r w:rsidR="007B0DEB">
        <w:rPr>
          <w:rFonts w:asciiTheme="minorHAnsi" w:hAnsiTheme="minorHAnsi" w:cs="Times New Roman"/>
          <w:color w:val="auto"/>
        </w:rPr>
        <w:t xml:space="preserve"> </w:t>
      </w:r>
      <w:r w:rsidR="00CA5B7A">
        <w:rPr>
          <w:rFonts w:asciiTheme="minorHAnsi" w:hAnsiTheme="minorHAnsi" w:cs="Times New Roman"/>
          <w:color w:val="auto"/>
        </w:rPr>
        <w:t xml:space="preserve">The </w:t>
      </w:r>
      <w:r w:rsidRPr="002F4D95">
        <w:rPr>
          <w:rFonts w:asciiTheme="minorHAnsi" w:hAnsiTheme="minorHAnsi" w:cs="Times New Roman"/>
          <w:color w:val="auto"/>
        </w:rPr>
        <w:t>Party shall not assign, subcontract</w:t>
      </w:r>
      <w:r w:rsidR="00CA5B7A">
        <w:rPr>
          <w:rFonts w:asciiTheme="minorHAnsi" w:hAnsiTheme="minorHAnsi" w:cs="Times New Roman"/>
          <w:color w:val="auto"/>
        </w:rPr>
        <w:t>,</w:t>
      </w:r>
      <w:r w:rsidRPr="002F4D95">
        <w:rPr>
          <w:rFonts w:asciiTheme="minorHAnsi" w:hAnsiTheme="minorHAnsi" w:cs="Times New Roman"/>
          <w:color w:val="auto"/>
        </w:rPr>
        <w:t xml:space="preserve"> or subgrant the performance of this Agreement or any portion thereof to any other Party without the prior written approval of the State. </w:t>
      </w:r>
      <w:r w:rsidR="00CA5B7A">
        <w:rPr>
          <w:rFonts w:asciiTheme="minorHAnsi" w:hAnsiTheme="minorHAnsi" w:cs="Times New Roman"/>
          <w:color w:val="auto"/>
        </w:rPr>
        <w:t xml:space="preserve"> </w:t>
      </w:r>
      <w:r w:rsidR="007B0DEB">
        <w:rPr>
          <w:rFonts w:asciiTheme="minorHAnsi" w:hAnsiTheme="minorHAnsi" w:cs="Times New Roman"/>
          <w:color w:val="auto"/>
        </w:rPr>
        <w:t xml:space="preserve">The </w:t>
      </w:r>
      <w:r w:rsidRPr="002F4D95">
        <w:rPr>
          <w:rFonts w:asciiTheme="minorHAnsi" w:hAnsiTheme="minorHAnsi" w:cs="Times New Roman"/>
          <w:color w:val="auto"/>
        </w:rPr>
        <w:t xml:space="preserve">Party shall be responsible and liable to the State for all acts or omissions of subcontractors and any other person performing work under this Agreement pursuant to an agreement with </w:t>
      </w:r>
      <w:r w:rsidR="00CA5B7A">
        <w:rPr>
          <w:rFonts w:asciiTheme="minorHAnsi" w:hAnsiTheme="minorHAnsi" w:cs="Times New Roman"/>
          <w:color w:val="auto"/>
        </w:rPr>
        <w:t xml:space="preserve">the </w:t>
      </w:r>
      <w:r w:rsidRPr="002F4D95">
        <w:rPr>
          <w:rFonts w:asciiTheme="minorHAnsi" w:hAnsiTheme="minorHAnsi" w:cs="Times New Roman"/>
          <w:color w:val="auto"/>
        </w:rPr>
        <w:t>Party or any subcontractor.</w:t>
      </w:r>
    </w:p>
    <w:p w:rsidR="00AE46CF" w:rsidRPr="002F4D95" w:rsidRDefault="00AE46CF" w:rsidP="00AE46CF">
      <w:pPr>
        <w:pStyle w:val="Default"/>
        <w:spacing w:after="60"/>
        <w:jc w:val="both"/>
        <w:rPr>
          <w:rFonts w:asciiTheme="minorHAnsi" w:hAnsiTheme="minorHAnsi" w:cs="Times New Roman"/>
          <w:color w:val="auto"/>
        </w:rPr>
      </w:pPr>
      <w:r w:rsidRPr="002F4D95">
        <w:rPr>
          <w:rFonts w:asciiTheme="minorHAnsi" w:hAnsiTheme="minorHAnsi" w:cs="Times New Roman"/>
          <w:color w:val="auto"/>
        </w:rPr>
        <w:t>In the case this Agreement is a contract with a total cost in excess of $250,000, the Party shall provide to the State a list of all proposed subcontractors and subcontractors</w:t>
      </w:r>
      <w:r w:rsidR="00DF120F">
        <w:rPr>
          <w:rFonts w:asciiTheme="minorHAnsi" w:hAnsiTheme="minorHAnsi" w:cs="Times New Roman"/>
          <w:color w:val="auto"/>
        </w:rPr>
        <w:t>’</w:t>
      </w:r>
      <w:r w:rsidRPr="002F4D95">
        <w:rPr>
          <w:rFonts w:asciiTheme="minorHAnsi" w:hAnsiTheme="minorHAnsi" w:cs="Times New Roman"/>
          <w:color w:val="auto"/>
        </w:rPr>
        <w:t xml:space="preserve"> subcontractors, together with the identity of those subcontractors</w:t>
      </w:r>
      <w:r w:rsidR="00DF120F">
        <w:rPr>
          <w:rFonts w:asciiTheme="minorHAnsi" w:hAnsiTheme="minorHAnsi" w:cs="Times New Roman"/>
          <w:color w:val="auto"/>
        </w:rPr>
        <w:t>’</w:t>
      </w:r>
      <w:r w:rsidRPr="002F4D95">
        <w:rPr>
          <w:rFonts w:asciiTheme="minorHAnsi" w:hAnsiTheme="minorHAnsi" w:cs="Times New Roman"/>
          <w:color w:val="auto"/>
        </w:rPr>
        <w:t xml:space="preserve"> workers compensation insurance providers, and additional required or requested information, as applicable, in accordance with Section 32 of The Vermont Recovery and Reinvestment Act of 2009 (Act No. 54).  </w:t>
      </w:r>
    </w:p>
    <w:p w:rsidR="00AE46CF" w:rsidRPr="002F4D95" w:rsidRDefault="00CA5B7A" w:rsidP="00AE46CF">
      <w:pPr>
        <w:pStyle w:val="Default"/>
        <w:spacing w:after="240"/>
        <w:jc w:val="both"/>
        <w:rPr>
          <w:rFonts w:asciiTheme="minorHAnsi" w:hAnsiTheme="minorHAnsi" w:cs="Times New Roman"/>
          <w:color w:val="auto"/>
        </w:rPr>
      </w:pPr>
      <w:r>
        <w:rPr>
          <w:rFonts w:asciiTheme="minorHAnsi" w:hAnsiTheme="minorHAnsi" w:cs="Times New Roman"/>
          <w:color w:val="auto"/>
        </w:rPr>
        <w:t xml:space="preserve">The </w:t>
      </w:r>
      <w:r w:rsidR="00AE46CF" w:rsidRPr="002F4D95">
        <w:rPr>
          <w:rFonts w:asciiTheme="minorHAnsi" w:hAnsiTheme="minorHAnsi" w:cs="Times New Roman"/>
          <w:color w:val="auto"/>
        </w:rPr>
        <w:t>Party shall include the following</w:t>
      </w:r>
      <w:r w:rsidR="00F62FB4" w:rsidRPr="002F4D95">
        <w:rPr>
          <w:rFonts w:asciiTheme="minorHAnsi" w:hAnsiTheme="minorHAnsi" w:cs="Times New Roman"/>
          <w:color w:val="auto"/>
        </w:rPr>
        <w:t xml:space="preserve"> provisions of this Attachment A</w:t>
      </w:r>
      <w:r w:rsidR="00AE46CF" w:rsidRPr="002F4D95">
        <w:rPr>
          <w:rFonts w:asciiTheme="minorHAnsi" w:hAnsiTheme="minorHAnsi" w:cs="Times New Roman"/>
          <w:color w:val="auto"/>
        </w:rPr>
        <w:t xml:space="preserve"> in all subcontracts for work performed solely for the State of Vermont and subcontracts for work performed in the State of Vermont:  Section 10 (</w:t>
      </w:r>
      <w:r w:rsidR="00DF120F">
        <w:rPr>
          <w:rFonts w:asciiTheme="minorHAnsi" w:hAnsiTheme="minorHAnsi" w:cs="Times New Roman"/>
          <w:color w:val="auto"/>
        </w:rPr>
        <w:t>“</w:t>
      </w:r>
      <w:r w:rsidR="00AE46CF" w:rsidRPr="002F4D95">
        <w:rPr>
          <w:rFonts w:asciiTheme="minorHAnsi" w:hAnsiTheme="minorHAnsi" w:cs="Times New Roman"/>
          <w:color w:val="auto"/>
        </w:rPr>
        <w:t>False Claims Act</w:t>
      </w:r>
      <w:r w:rsidR="00DF120F">
        <w:rPr>
          <w:rFonts w:asciiTheme="minorHAnsi" w:hAnsiTheme="minorHAnsi" w:cs="Times New Roman"/>
          <w:color w:val="auto"/>
        </w:rPr>
        <w:t>”</w:t>
      </w:r>
      <w:r w:rsidR="00AE46CF" w:rsidRPr="002F4D95">
        <w:rPr>
          <w:rFonts w:asciiTheme="minorHAnsi" w:hAnsiTheme="minorHAnsi" w:cs="Times New Roman"/>
          <w:color w:val="auto"/>
        </w:rPr>
        <w:t>); Section 11 (</w:t>
      </w:r>
      <w:r w:rsidR="00DF120F">
        <w:rPr>
          <w:rFonts w:asciiTheme="minorHAnsi" w:hAnsiTheme="minorHAnsi" w:cs="Times New Roman"/>
          <w:color w:val="auto"/>
        </w:rPr>
        <w:t>“</w:t>
      </w:r>
      <w:r w:rsidR="00AE46CF" w:rsidRPr="002F4D95">
        <w:rPr>
          <w:rFonts w:asciiTheme="minorHAnsi" w:hAnsiTheme="minorHAnsi" w:cs="Times New Roman"/>
          <w:color w:val="auto"/>
        </w:rPr>
        <w:t>Whistleblower Protections</w:t>
      </w:r>
      <w:r w:rsidR="00DF120F">
        <w:rPr>
          <w:rFonts w:asciiTheme="minorHAnsi" w:hAnsiTheme="minorHAnsi" w:cs="Times New Roman"/>
          <w:color w:val="auto"/>
        </w:rPr>
        <w:t>”</w:t>
      </w:r>
      <w:r w:rsidR="00AE46CF" w:rsidRPr="002F4D95">
        <w:rPr>
          <w:rFonts w:asciiTheme="minorHAnsi" w:hAnsiTheme="minorHAnsi" w:cs="Times New Roman"/>
          <w:color w:val="auto"/>
        </w:rPr>
        <w:t>); Section 12 (</w:t>
      </w:r>
      <w:r w:rsidR="00DF120F">
        <w:rPr>
          <w:rFonts w:asciiTheme="minorHAnsi" w:hAnsiTheme="minorHAnsi" w:cs="Times New Roman"/>
          <w:color w:val="auto"/>
        </w:rPr>
        <w:t>“</w:t>
      </w:r>
      <w:r w:rsidR="00AE46CF" w:rsidRPr="002F4D95">
        <w:rPr>
          <w:rFonts w:asciiTheme="minorHAnsi" w:hAnsiTheme="minorHAnsi" w:cs="Times New Roman"/>
          <w:color w:val="auto"/>
        </w:rPr>
        <w:t>Location of State Data</w:t>
      </w:r>
      <w:r w:rsidR="00DF120F">
        <w:rPr>
          <w:rFonts w:asciiTheme="minorHAnsi" w:hAnsiTheme="minorHAnsi" w:cs="Times New Roman"/>
          <w:color w:val="auto"/>
        </w:rPr>
        <w:t>”</w:t>
      </w:r>
      <w:r w:rsidR="00AE46CF" w:rsidRPr="002F4D95">
        <w:rPr>
          <w:rFonts w:asciiTheme="minorHAnsi" w:hAnsiTheme="minorHAnsi" w:cs="Times New Roman"/>
          <w:color w:val="auto"/>
        </w:rPr>
        <w:t>); Section 14 (</w:t>
      </w:r>
      <w:r w:rsidR="00DF120F">
        <w:rPr>
          <w:rFonts w:asciiTheme="minorHAnsi" w:hAnsiTheme="minorHAnsi" w:cs="Times New Roman"/>
          <w:color w:val="auto"/>
        </w:rPr>
        <w:t>“</w:t>
      </w:r>
      <w:r w:rsidR="00AE46CF" w:rsidRPr="002F4D95">
        <w:rPr>
          <w:rFonts w:asciiTheme="minorHAnsi" w:hAnsiTheme="minorHAnsi" w:cs="Times New Roman"/>
          <w:color w:val="auto"/>
        </w:rPr>
        <w:t>Fair Employment Practices and Americans with Disabilities Act</w:t>
      </w:r>
      <w:r w:rsidR="00DF120F">
        <w:rPr>
          <w:rFonts w:asciiTheme="minorHAnsi" w:hAnsiTheme="minorHAnsi" w:cs="Times New Roman"/>
          <w:color w:val="auto"/>
        </w:rPr>
        <w:t>”</w:t>
      </w:r>
      <w:r w:rsidR="00AE46CF" w:rsidRPr="002F4D95">
        <w:rPr>
          <w:rFonts w:asciiTheme="minorHAnsi" w:hAnsiTheme="minorHAnsi" w:cs="Times New Roman"/>
          <w:color w:val="auto"/>
        </w:rPr>
        <w:t>); Section 16 (</w:t>
      </w:r>
      <w:r w:rsidR="00DF120F">
        <w:rPr>
          <w:rFonts w:asciiTheme="minorHAnsi" w:hAnsiTheme="minorHAnsi" w:cs="Times New Roman"/>
          <w:color w:val="auto"/>
        </w:rPr>
        <w:t>“</w:t>
      </w:r>
      <w:r w:rsidR="00AE46CF" w:rsidRPr="002F4D95">
        <w:rPr>
          <w:rFonts w:asciiTheme="minorHAnsi" w:hAnsiTheme="minorHAnsi" w:cs="Times New Roman"/>
          <w:color w:val="auto"/>
        </w:rPr>
        <w:t>Taxes Due the State</w:t>
      </w:r>
      <w:r w:rsidR="00DF120F">
        <w:rPr>
          <w:rFonts w:asciiTheme="minorHAnsi" w:hAnsiTheme="minorHAnsi" w:cs="Times New Roman"/>
          <w:color w:val="auto"/>
        </w:rPr>
        <w:t>”</w:t>
      </w:r>
      <w:r w:rsidR="00AE46CF" w:rsidRPr="002F4D95">
        <w:rPr>
          <w:rFonts w:asciiTheme="minorHAnsi" w:hAnsiTheme="minorHAnsi" w:cs="Times New Roman"/>
          <w:color w:val="auto"/>
        </w:rPr>
        <w:t>); Section 18 (</w:t>
      </w:r>
      <w:r w:rsidR="00DF120F">
        <w:rPr>
          <w:rFonts w:asciiTheme="minorHAnsi" w:hAnsiTheme="minorHAnsi" w:cs="Times New Roman"/>
          <w:color w:val="auto"/>
        </w:rPr>
        <w:t>“</w:t>
      </w:r>
      <w:r w:rsidR="00AE46CF" w:rsidRPr="002F4D95">
        <w:rPr>
          <w:rFonts w:asciiTheme="minorHAnsi" w:hAnsiTheme="minorHAnsi" w:cs="Times New Roman"/>
          <w:color w:val="auto"/>
        </w:rPr>
        <w:t>Child Support</w:t>
      </w:r>
      <w:r w:rsidR="00DF120F">
        <w:rPr>
          <w:rFonts w:asciiTheme="minorHAnsi" w:hAnsiTheme="minorHAnsi" w:cs="Times New Roman"/>
          <w:color w:val="auto"/>
        </w:rPr>
        <w:t>”</w:t>
      </w:r>
      <w:r w:rsidR="00AE46CF" w:rsidRPr="002F4D95">
        <w:rPr>
          <w:rFonts w:asciiTheme="minorHAnsi" w:hAnsiTheme="minorHAnsi" w:cs="Times New Roman"/>
          <w:color w:val="auto"/>
        </w:rPr>
        <w:t>); Section 20 (</w:t>
      </w:r>
      <w:r w:rsidR="00DF120F">
        <w:rPr>
          <w:rFonts w:asciiTheme="minorHAnsi" w:hAnsiTheme="minorHAnsi" w:cs="Times New Roman"/>
          <w:color w:val="auto"/>
        </w:rPr>
        <w:t>“</w:t>
      </w:r>
      <w:r w:rsidR="00AE46CF" w:rsidRPr="002F4D95">
        <w:rPr>
          <w:rFonts w:asciiTheme="minorHAnsi" w:hAnsiTheme="minorHAnsi" w:cs="Times New Roman"/>
          <w:color w:val="auto"/>
        </w:rPr>
        <w:t>No Gifts or Gratuities</w:t>
      </w:r>
      <w:r w:rsidR="00DF120F">
        <w:rPr>
          <w:rFonts w:asciiTheme="minorHAnsi" w:hAnsiTheme="minorHAnsi" w:cs="Times New Roman"/>
          <w:color w:val="auto"/>
        </w:rPr>
        <w:t>”</w:t>
      </w:r>
      <w:r w:rsidR="00AE46CF" w:rsidRPr="002F4D95">
        <w:rPr>
          <w:rFonts w:asciiTheme="minorHAnsi" w:hAnsiTheme="minorHAnsi" w:cs="Times New Roman"/>
          <w:color w:val="auto"/>
        </w:rPr>
        <w:t>); Section 22 (</w:t>
      </w:r>
      <w:r w:rsidR="00DF120F">
        <w:rPr>
          <w:rFonts w:asciiTheme="minorHAnsi" w:hAnsiTheme="minorHAnsi" w:cs="Times New Roman"/>
          <w:color w:val="auto"/>
        </w:rPr>
        <w:t>“</w:t>
      </w:r>
      <w:r w:rsidR="00AE46CF" w:rsidRPr="002F4D95">
        <w:rPr>
          <w:rFonts w:asciiTheme="minorHAnsi" w:hAnsiTheme="minorHAnsi" w:cs="Times New Roman"/>
          <w:color w:val="auto"/>
        </w:rPr>
        <w:t>Certification Regarding Debarment</w:t>
      </w:r>
      <w:r w:rsidR="00DF120F">
        <w:rPr>
          <w:rFonts w:asciiTheme="minorHAnsi" w:hAnsiTheme="minorHAnsi" w:cs="Times New Roman"/>
          <w:color w:val="auto"/>
        </w:rPr>
        <w:t>”</w:t>
      </w:r>
      <w:r w:rsidR="00AE46CF" w:rsidRPr="002F4D95">
        <w:rPr>
          <w:rFonts w:asciiTheme="minorHAnsi" w:hAnsiTheme="minorHAnsi" w:cs="Times New Roman"/>
          <w:color w:val="auto"/>
        </w:rPr>
        <w:t>); Section 30 (</w:t>
      </w:r>
      <w:r w:rsidR="00DF120F">
        <w:rPr>
          <w:rFonts w:asciiTheme="minorHAnsi" w:hAnsiTheme="minorHAnsi" w:cs="Times New Roman"/>
          <w:color w:val="auto"/>
        </w:rPr>
        <w:t>“</w:t>
      </w:r>
      <w:r w:rsidR="00AE46CF" w:rsidRPr="002F4D95">
        <w:rPr>
          <w:rFonts w:asciiTheme="minorHAnsi" w:hAnsiTheme="minorHAnsi" w:cs="Times New Roman"/>
          <w:color w:val="auto"/>
        </w:rPr>
        <w:t>State Facilities</w:t>
      </w:r>
      <w:r w:rsidR="00DF120F">
        <w:rPr>
          <w:rFonts w:asciiTheme="minorHAnsi" w:hAnsiTheme="minorHAnsi" w:cs="Times New Roman"/>
          <w:color w:val="auto"/>
        </w:rPr>
        <w:t>”</w:t>
      </w:r>
      <w:r w:rsidR="00AE46CF" w:rsidRPr="002F4D95">
        <w:rPr>
          <w:rFonts w:asciiTheme="minorHAnsi" w:hAnsiTheme="minorHAnsi" w:cs="Times New Roman"/>
          <w:color w:val="auto"/>
        </w:rPr>
        <w:t>); and Section 32.A (</w:t>
      </w:r>
      <w:r w:rsidR="00DF120F">
        <w:rPr>
          <w:rFonts w:asciiTheme="minorHAnsi" w:hAnsiTheme="minorHAnsi" w:cs="Times New Roman"/>
          <w:color w:val="auto"/>
        </w:rPr>
        <w:t>“</w:t>
      </w:r>
      <w:r w:rsidR="00AE46CF" w:rsidRPr="002F4D95">
        <w:rPr>
          <w:rFonts w:asciiTheme="minorHAnsi" w:hAnsiTheme="minorHAnsi" w:cs="Times New Roman"/>
          <w:color w:val="auto"/>
        </w:rPr>
        <w:t>Certification Regarding Use of State Funds</w:t>
      </w:r>
      <w:r w:rsidR="00DF120F">
        <w:rPr>
          <w:rFonts w:asciiTheme="minorHAnsi" w:hAnsiTheme="minorHAnsi" w:cs="Times New Roman"/>
          <w:color w:val="auto"/>
        </w:rPr>
        <w:t>”</w:t>
      </w:r>
      <w:r w:rsidR="00AE46CF" w:rsidRPr="002F4D95">
        <w:rPr>
          <w:rFonts w:asciiTheme="minorHAnsi" w:hAnsiTheme="minorHAnsi" w:cs="Times New Roman"/>
          <w:color w:val="auto"/>
        </w:rPr>
        <w:t>).</w:t>
      </w:r>
    </w:p>
    <w:p w:rsidR="00AE46CF" w:rsidRPr="002F4D95" w:rsidRDefault="00AE46CF" w:rsidP="00AE46CF">
      <w:pPr>
        <w:pStyle w:val="Default"/>
        <w:spacing w:after="240"/>
        <w:jc w:val="both"/>
        <w:rPr>
          <w:rFonts w:asciiTheme="minorHAnsi" w:hAnsiTheme="minorHAnsi" w:cs="Times New Roman"/>
          <w:color w:val="auto"/>
        </w:rPr>
      </w:pPr>
      <w:r w:rsidRPr="002F4D95">
        <w:rPr>
          <w:rFonts w:asciiTheme="minorHAnsi" w:hAnsiTheme="minorHAnsi" w:cs="Times New Roman"/>
          <w:b/>
          <w:color w:val="auto"/>
        </w:rPr>
        <w:t xml:space="preserve">20. </w:t>
      </w:r>
      <w:r w:rsidR="00CA5B7A">
        <w:rPr>
          <w:rFonts w:asciiTheme="minorHAnsi" w:hAnsiTheme="minorHAnsi" w:cs="Times New Roman"/>
          <w:b/>
          <w:color w:val="auto"/>
        </w:rPr>
        <w:t xml:space="preserve"> </w:t>
      </w:r>
      <w:r w:rsidRPr="002F4D95">
        <w:rPr>
          <w:rFonts w:asciiTheme="minorHAnsi" w:hAnsiTheme="minorHAnsi" w:cs="Times New Roman"/>
          <w:b/>
          <w:color w:val="auto"/>
        </w:rPr>
        <w:t>No Gifts or Gratuities:</w:t>
      </w:r>
      <w:r w:rsidRPr="002F4D95">
        <w:rPr>
          <w:rFonts w:asciiTheme="minorHAnsi" w:hAnsiTheme="minorHAnsi" w:cs="Times New Roman"/>
          <w:color w:val="auto"/>
        </w:rPr>
        <w:t xml:space="preserve"> </w:t>
      </w:r>
      <w:r w:rsidR="00CA5B7A">
        <w:rPr>
          <w:rFonts w:asciiTheme="minorHAnsi" w:hAnsiTheme="minorHAnsi" w:cs="Times New Roman"/>
          <w:color w:val="auto"/>
        </w:rPr>
        <w:t xml:space="preserve"> </w:t>
      </w:r>
      <w:r w:rsidR="000C3B71">
        <w:rPr>
          <w:rFonts w:asciiTheme="minorHAnsi" w:hAnsiTheme="minorHAnsi" w:cs="Times New Roman"/>
          <w:color w:val="auto"/>
        </w:rPr>
        <w:t xml:space="preserve">The </w:t>
      </w:r>
      <w:r w:rsidRPr="002F4D95">
        <w:rPr>
          <w:rFonts w:asciiTheme="minorHAnsi" w:hAnsiTheme="minorHAnsi" w:cs="Times New Roman"/>
          <w:color w:val="auto"/>
        </w:rPr>
        <w:t xml:space="preserve">Party shall not give title or possession of anything of substantial value (including property, currency, travel and/or education programs) to any officer or employee of the State during the term of this Agreement. </w:t>
      </w:r>
    </w:p>
    <w:p w:rsidR="00AE46CF" w:rsidRPr="002F4D95" w:rsidRDefault="00AE46CF" w:rsidP="00AE46CF">
      <w:pPr>
        <w:pStyle w:val="Default"/>
        <w:spacing w:after="240"/>
        <w:jc w:val="both"/>
        <w:rPr>
          <w:rFonts w:asciiTheme="minorHAnsi" w:hAnsiTheme="minorHAnsi" w:cs="Times New Roman"/>
          <w:color w:val="auto"/>
        </w:rPr>
      </w:pPr>
      <w:r w:rsidRPr="002F4D95">
        <w:rPr>
          <w:rFonts w:asciiTheme="minorHAnsi" w:hAnsiTheme="minorHAnsi" w:cs="Times New Roman"/>
          <w:b/>
          <w:color w:val="auto"/>
        </w:rPr>
        <w:t>21.</w:t>
      </w:r>
      <w:r w:rsidR="00CA5B7A">
        <w:rPr>
          <w:rFonts w:asciiTheme="minorHAnsi" w:hAnsiTheme="minorHAnsi" w:cs="Times New Roman"/>
          <w:b/>
          <w:color w:val="auto"/>
        </w:rPr>
        <w:t xml:space="preserve"> </w:t>
      </w:r>
      <w:r w:rsidRPr="002F4D95">
        <w:rPr>
          <w:rFonts w:asciiTheme="minorHAnsi" w:hAnsiTheme="minorHAnsi" w:cs="Times New Roman"/>
          <w:b/>
          <w:color w:val="auto"/>
        </w:rPr>
        <w:t xml:space="preserve"> Copies:</w:t>
      </w:r>
      <w:r w:rsidRPr="002F4D95">
        <w:rPr>
          <w:rFonts w:asciiTheme="minorHAnsi" w:hAnsiTheme="minorHAnsi" w:cs="Times New Roman"/>
          <w:color w:val="auto"/>
        </w:rPr>
        <w:t xml:space="preserve"> </w:t>
      </w:r>
      <w:r w:rsidR="00CA5B7A">
        <w:rPr>
          <w:rFonts w:asciiTheme="minorHAnsi" w:hAnsiTheme="minorHAnsi" w:cs="Times New Roman"/>
          <w:color w:val="auto"/>
        </w:rPr>
        <w:t xml:space="preserve"> </w:t>
      </w:r>
      <w:r w:rsidR="00E92D7D">
        <w:rPr>
          <w:rFonts w:asciiTheme="minorHAnsi" w:hAnsiTheme="minorHAnsi" w:cs="Times New Roman"/>
          <w:color w:val="auto"/>
        </w:rPr>
        <w:t xml:space="preserve">The </w:t>
      </w:r>
      <w:r w:rsidRPr="002F4D95">
        <w:rPr>
          <w:rFonts w:asciiTheme="minorHAnsi" w:hAnsiTheme="minorHAnsi" w:cs="Times New Roman"/>
          <w:color w:val="auto"/>
        </w:rPr>
        <w:t xml:space="preserve">Party shall use reasonable best efforts to ensure that all written reports prepared under this Agreement are printed using both sides of the paper. </w:t>
      </w:r>
    </w:p>
    <w:p w:rsidR="00AE46CF" w:rsidRPr="002F4D95" w:rsidRDefault="00AE46CF" w:rsidP="00AE46CF">
      <w:pPr>
        <w:pStyle w:val="Default"/>
        <w:spacing w:after="60"/>
        <w:jc w:val="both"/>
        <w:rPr>
          <w:rFonts w:asciiTheme="minorHAnsi" w:hAnsiTheme="minorHAnsi" w:cs="Times New Roman"/>
          <w:color w:val="auto"/>
        </w:rPr>
      </w:pPr>
      <w:r w:rsidRPr="002F4D95">
        <w:rPr>
          <w:rFonts w:asciiTheme="minorHAnsi" w:hAnsiTheme="minorHAnsi" w:cs="Times New Roman"/>
          <w:b/>
          <w:color w:val="auto"/>
        </w:rPr>
        <w:t xml:space="preserve">22. </w:t>
      </w:r>
      <w:r w:rsidR="00CA5B7A">
        <w:rPr>
          <w:rFonts w:asciiTheme="minorHAnsi" w:hAnsiTheme="minorHAnsi" w:cs="Times New Roman"/>
          <w:b/>
          <w:color w:val="auto"/>
        </w:rPr>
        <w:t xml:space="preserve"> </w:t>
      </w:r>
      <w:r w:rsidRPr="002F4D95">
        <w:rPr>
          <w:rFonts w:asciiTheme="minorHAnsi" w:hAnsiTheme="minorHAnsi" w:cs="Times New Roman"/>
          <w:b/>
          <w:color w:val="auto"/>
        </w:rPr>
        <w:t xml:space="preserve">Certification Regarding Debarment: </w:t>
      </w:r>
      <w:r w:rsidR="00CA5B7A">
        <w:rPr>
          <w:rFonts w:asciiTheme="minorHAnsi" w:hAnsiTheme="minorHAnsi" w:cs="Times New Roman"/>
          <w:b/>
          <w:color w:val="auto"/>
        </w:rPr>
        <w:t xml:space="preserve"> </w:t>
      </w:r>
      <w:r w:rsidR="000C3B71" w:rsidRPr="00156F60">
        <w:rPr>
          <w:rFonts w:asciiTheme="minorHAnsi" w:hAnsiTheme="minorHAnsi" w:cs="Times New Roman"/>
          <w:bCs w:val="0"/>
          <w:color w:val="auto"/>
        </w:rPr>
        <w:t xml:space="preserve">The </w:t>
      </w:r>
      <w:r w:rsidRPr="00156F60">
        <w:rPr>
          <w:rFonts w:asciiTheme="minorHAnsi" w:hAnsiTheme="minorHAnsi" w:cs="Times New Roman"/>
          <w:bCs w:val="0"/>
          <w:color w:val="auto"/>
        </w:rPr>
        <w:t>P</w:t>
      </w:r>
      <w:r w:rsidRPr="002F4D95">
        <w:rPr>
          <w:rFonts w:asciiTheme="minorHAnsi" w:hAnsiTheme="minorHAnsi" w:cs="Times New Roman"/>
          <w:color w:val="auto"/>
        </w:rPr>
        <w:t xml:space="preserve">arty certifies under pains and penalties of perjury that, as of the date that this Agreement is signed, neither </w:t>
      </w:r>
      <w:r w:rsidR="000C3B71">
        <w:rPr>
          <w:rFonts w:asciiTheme="minorHAnsi" w:hAnsiTheme="minorHAnsi" w:cs="Times New Roman"/>
          <w:color w:val="auto"/>
        </w:rPr>
        <w:t xml:space="preserve">the </w:t>
      </w:r>
      <w:r w:rsidRPr="002F4D95">
        <w:rPr>
          <w:rFonts w:asciiTheme="minorHAnsi" w:hAnsiTheme="minorHAnsi" w:cs="Times New Roman"/>
          <w:color w:val="auto"/>
        </w:rPr>
        <w:t xml:space="preserve">Party nor </w:t>
      </w:r>
      <w:r w:rsidR="000C3B71">
        <w:rPr>
          <w:rFonts w:asciiTheme="minorHAnsi" w:hAnsiTheme="minorHAnsi" w:cs="Times New Roman"/>
          <w:color w:val="auto"/>
        </w:rPr>
        <w:t xml:space="preserve">the </w:t>
      </w:r>
      <w:r w:rsidRPr="002F4D95">
        <w:rPr>
          <w:rFonts w:asciiTheme="minorHAnsi" w:hAnsiTheme="minorHAnsi" w:cs="Times New Roman"/>
          <w:color w:val="auto"/>
        </w:rPr>
        <w:t>Party</w:t>
      </w:r>
      <w:r w:rsidR="00DF120F">
        <w:rPr>
          <w:rFonts w:asciiTheme="minorHAnsi" w:hAnsiTheme="minorHAnsi" w:cs="Times New Roman"/>
          <w:color w:val="auto"/>
        </w:rPr>
        <w:t>’</w:t>
      </w:r>
      <w:r w:rsidRPr="002F4D95">
        <w:rPr>
          <w:rFonts w:asciiTheme="minorHAnsi" w:hAnsiTheme="minorHAnsi" w:cs="Times New Roman"/>
          <w:color w:val="auto"/>
        </w:rPr>
        <w:t xml:space="preserve">s principals (officers, directors, owners, or partners) are presently debarred, suspended, proposed for debarment, declared ineligible or excluded from participation in Federal programs, or programs supported in whole or in part by Federal funds. </w:t>
      </w:r>
    </w:p>
    <w:p w:rsidR="00AE46CF" w:rsidRPr="002F4D95" w:rsidRDefault="000C3B71" w:rsidP="00AE46CF">
      <w:pPr>
        <w:pStyle w:val="Default"/>
        <w:spacing w:after="240"/>
        <w:jc w:val="both"/>
        <w:rPr>
          <w:rFonts w:asciiTheme="minorHAnsi" w:hAnsiTheme="minorHAnsi" w:cs="Times New Roman"/>
          <w:color w:val="auto"/>
        </w:rPr>
      </w:pPr>
      <w:r>
        <w:rPr>
          <w:rFonts w:asciiTheme="minorHAnsi" w:hAnsiTheme="minorHAnsi" w:cs="Times New Roman"/>
          <w:color w:val="auto"/>
        </w:rPr>
        <w:t xml:space="preserve">The </w:t>
      </w:r>
      <w:r w:rsidR="00AE46CF" w:rsidRPr="002F4D95">
        <w:rPr>
          <w:rFonts w:asciiTheme="minorHAnsi" w:hAnsiTheme="minorHAnsi" w:cs="Times New Roman"/>
          <w:color w:val="auto"/>
        </w:rPr>
        <w:t xml:space="preserve">Party further certifies under pains and penalties of perjury that, as of the date that this Agreement is signed, </w:t>
      </w:r>
      <w:r>
        <w:rPr>
          <w:rFonts w:asciiTheme="minorHAnsi" w:hAnsiTheme="minorHAnsi" w:cs="Times New Roman"/>
          <w:color w:val="auto"/>
        </w:rPr>
        <w:t xml:space="preserve">the </w:t>
      </w:r>
      <w:r w:rsidR="00AE46CF" w:rsidRPr="002F4D95">
        <w:rPr>
          <w:rFonts w:asciiTheme="minorHAnsi" w:hAnsiTheme="minorHAnsi" w:cs="Times New Roman"/>
          <w:color w:val="auto"/>
        </w:rPr>
        <w:t>Party is not presently debarred, suspended, nor named on the State</w:t>
      </w:r>
      <w:r w:rsidR="00DF120F">
        <w:rPr>
          <w:rFonts w:asciiTheme="minorHAnsi" w:hAnsiTheme="minorHAnsi" w:cs="Times New Roman"/>
          <w:color w:val="auto"/>
        </w:rPr>
        <w:t>’</w:t>
      </w:r>
      <w:r w:rsidR="00AE46CF" w:rsidRPr="002F4D95">
        <w:rPr>
          <w:rFonts w:asciiTheme="minorHAnsi" w:hAnsiTheme="minorHAnsi" w:cs="Times New Roman"/>
          <w:color w:val="auto"/>
        </w:rPr>
        <w:t>s debarment list at: http://bgs.vermont.gov/purchasing/debarment</w:t>
      </w:r>
      <w:r>
        <w:rPr>
          <w:rFonts w:asciiTheme="minorHAnsi" w:hAnsiTheme="minorHAnsi" w:cs="Times New Roman"/>
          <w:color w:val="auto"/>
        </w:rPr>
        <w:t>.</w:t>
      </w:r>
      <w:r w:rsidR="00AE46CF" w:rsidRPr="002F4D95">
        <w:rPr>
          <w:rFonts w:asciiTheme="minorHAnsi" w:hAnsiTheme="minorHAnsi" w:cs="Times New Roman"/>
          <w:color w:val="auto"/>
        </w:rPr>
        <w:t xml:space="preserve"> </w:t>
      </w:r>
    </w:p>
    <w:p w:rsidR="00AE46CF" w:rsidRPr="002F4D95" w:rsidRDefault="00AE46CF" w:rsidP="00AE46CF">
      <w:pPr>
        <w:autoSpaceDE w:val="0"/>
        <w:autoSpaceDN w:val="0"/>
        <w:adjustRightInd w:val="0"/>
        <w:spacing w:after="240"/>
        <w:jc w:val="both"/>
        <w:rPr>
          <w:rFonts w:asciiTheme="minorHAnsi" w:hAnsiTheme="minorHAnsi"/>
        </w:rPr>
      </w:pPr>
      <w:r w:rsidRPr="002F4D95">
        <w:rPr>
          <w:rFonts w:asciiTheme="minorHAnsi" w:hAnsiTheme="minorHAnsi"/>
          <w:b/>
        </w:rPr>
        <w:t xml:space="preserve">23. </w:t>
      </w:r>
      <w:r w:rsidR="00CA5B7A">
        <w:rPr>
          <w:rFonts w:asciiTheme="minorHAnsi" w:hAnsiTheme="minorHAnsi"/>
          <w:b/>
        </w:rPr>
        <w:t xml:space="preserve"> </w:t>
      </w:r>
      <w:r w:rsidRPr="002F4D95">
        <w:rPr>
          <w:rFonts w:asciiTheme="minorHAnsi" w:hAnsiTheme="minorHAnsi"/>
          <w:b/>
        </w:rPr>
        <w:t xml:space="preserve">Conflict of Interest: </w:t>
      </w:r>
      <w:r w:rsidR="00CA5B7A">
        <w:rPr>
          <w:rFonts w:asciiTheme="minorHAnsi" w:hAnsiTheme="minorHAnsi"/>
          <w:b/>
        </w:rPr>
        <w:t xml:space="preserve"> </w:t>
      </w:r>
      <w:r w:rsidR="000C3B71" w:rsidRPr="000C3B71">
        <w:rPr>
          <w:rFonts w:asciiTheme="minorHAnsi" w:hAnsiTheme="minorHAnsi"/>
          <w:bCs/>
        </w:rPr>
        <w:t xml:space="preserve">The </w:t>
      </w:r>
      <w:r w:rsidRPr="002F4D95">
        <w:rPr>
          <w:rFonts w:asciiTheme="minorHAnsi" w:hAnsiTheme="minorHAnsi"/>
        </w:rPr>
        <w:t xml:space="preserve">Party shall fully disclose, in writing, any conflicts of interest or potential conflicts of interest.  </w:t>
      </w:r>
    </w:p>
    <w:p w:rsidR="00AE46CF" w:rsidRPr="002F4D95" w:rsidRDefault="00AE46CF" w:rsidP="00AE46CF">
      <w:pPr>
        <w:autoSpaceDE w:val="0"/>
        <w:autoSpaceDN w:val="0"/>
        <w:adjustRightInd w:val="0"/>
        <w:spacing w:after="240"/>
        <w:jc w:val="both"/>
        <w:rPr>
          <w:rFonts w:asciiTheme="minorHAnsi" w:hAnsiTheme="minorHAnsi"/>
        </w:rPr>
      </w:pPr>
      <w:r w:rsidRPr="002F4D95">
        <w:rPr>
          <w:rFonts w:asciiTheme="minorHAnsi" w:hAnsiTheme="minorHAnsi"/>
          <w:b/>
        </w:rPr>
        <w:t xml:space="preserve">24. </w:t>
      </w:r>
      <w:r w:rsidR="00CA5B7A">
        <w:rPr>
          <w:rFonts w:asciiTheme="minorHAnsi" w:hAnsiTheme="minorHAnsi"/>
          <w:b/>
        </w:rPr>
        <w:t xml:space="preserve"> </w:t>
      </w:r>
      <w:r w:rsidRPr="002F4D95">
        <w:rPr>
          <w:rFonts w:asciiTheme="minorHAnsi" w:hAnsiTheme="minorHAnsi"/>
          <w:b/>
        </w:rPr>
        <w:t>Confidentiality:</w:t>
      </w:r>
      <w:r w:rsidR="00CA5B7A">
        <w:rPr>
          <w:rFonts w:asciiTheme="minorHAnsi" w:hAnsiTheme="minorHAnsi"/>
          <w:b/>
        </w:rPr>
        <w:t xml:space="preserve"> </w:t>
      </w:r>
      <w:r w:rsidRPr="002F4D95">
        <w:rPr>
          <w:rFonts w:asciiTheme="minorHAnsi" w:hAnsiTheme="minorHAnsi"/>
        </w:rPr>
        <w:t xml:space="preserve"> </w:t>
      </w:r>
      <w:r w:rsidR="000C3B71">
        <w:rPr>
          <w:rFonts w:asciiTheme="minorHAnsi" w:hAnsiTheme="minorHAnsi"/>
        </w:rPr>
        <w:t xml:space="preserve">The </w:t>
      </w:r>
      <w:r w:rsidRPr="002F4D95">
        <w:rPr>
          <w:rFonts w:asciiTheme="minorHAnsi" w:hAnsiTheme="minorHAnsi"/>
        </w:rPr>
        <w:t xml:space="preserve">Party acknowledges and agrees that this Agreement and any and all information obtained by the State from the Party in connection with this Agreement are subject to the State of Vermont Access to Public Records Act, 1 </w:t>
      </w:r>
      <w:proofErr w:type="spellStart"/>
      <w:r w:rsidRPr="002F4D95">
        <w:rPr>
          <w:rFonts w:asciiTheme="minorHAnsi" w:hAnsiTheme="minorHAnsi"/>
        </w:rPr>
        <w:t>V.S.A</w:t>
      </w:r>
      <w:proofErr w:type="spellEnd"/>
      <w:r w:rsidRPr="002F4D95">
        <w:rPr>
          <w:rFonts w:asciiTheme="minorHAnsi" w:hAnsiTheme="minorHAnsi"/>
        </w:rPr>
        <w:t>. §</w:t>
      </w:r>
      <w:r w:rsidR="00CB0B1F">
        <w:rPr>
          <w:rFonts w:asciiTheme="minorHAnsi" w:hAnsiTheme="minorHAnsi"/>
        </w:rPr>
        <w:t> </w:t>
      </w:r>
      <w:r w:rsidRPr="002F4D95">
        <w:rPr>
          <w:rFonts w:asciiTheme="minorHAnsi" w:hAnsiTheme="minorHAnsi"/>
        </w:rPr>
        <w:t xml:space="preserve">315 et seq.  </w:t>
      </w:r>
    </w:p>
    <w:p w:rsidR="00AE46CF" w:rsidRPr="002F4D95" w:rsidRDefault="00AE46CF" w:rsidP="00AE46CF">
      <w:pPr>
        <w:autoSpaceDE w:val="0"/>
        <w:autoSpaceDN w:val="0"/>
        <w:adjustRightInd w:val="0"/>
        <w:spacing w:after="240"/>
        <w:jc w:val="both"/>
        <w:rPr>
          <w:rFonts w:asciiTheme="minorHAnsi" w:hAnsiTheme="minorHAnsi"/>
        </w:rPr>
      </w:pPr>
      <w:r w:rsidRPr="002F4D95">
        <w:rPr>
          <w:rFonts w:asciiTheme="minorHAnsi" w:hAnsiTheme="minorHAnsi"/>
          <w:b/>
        </w:rPr>
        <w:t xml:space="preserve">25. </w:t>
      </w:r>
      <w:r w:rsidR="00CA5B7A">
        <w:rPr>
          <w:rFonts w:asciiTheme="minorHAnsi" w:hAnsiTheme="minorHAnsi"/>
          <w:b/>
        </w:rPr>
        <w:t xml:space="preserve"> </w:t>
      </w:r>
      <w:r w:rsidRPr="002F4D95">
        <w:rPr>
          <w:rFonts w:asciiTheme="minorHAnsi" w:hAnsiTheme="minorHAnsi"/>
          <w:b/>
        </w:rPr>
        <w:t>Force Majeure:</w:t>
      </w:r>
      <w:r w:rsidRPr="002F4D95">
        <w:rPr>
          <w:rFonts w:asciiTheme="minorHAnsi" w:hAnsiTheme="minorHAnsi"/>
        </w:rPr>
        <w:t xml:space="preserve"> </w:t>
      </w:r>
      <w:r w:rsidR="00CA5B7A">
        <w:rPr>
          <w:rFonts w:asciiTheme="minorHAnsi" w:hAnsiTheme="minorHAnsi"/>
        </w:rPr>
        <w:t xml:space="preserve"> </w:t>
      </w:r>
      <w:r w:rsidRPr="002F4D95">
        <w:rPr>
          <w:rFonts w:asciiTheme="minorHAnsi" w:hAnsiTheme="minorHAnsi"/>
        </w:rPr>
        <w:t>Neither the State nor the Party shall be liable to the other for any failure or delay of performance of any obligations under this Agreement to the extent such failure or delay shall have been wholly or principally caused by acts or events beyond its reasonable control rendering performance illegal or impossible (excluding strikes or lock-outs) (</w:t>
      </w:r>
      <w:r w:rsidR="00DF120F">
        <w:rPr>
          <w:rFonts w:asciiTheme="minorHAnsi" w:hAnsiTheme="minorHAnsi"/>
        </w:rPr>
        <w:t>“</w:t>
      </w:r>
      <w:r w:rsidRPr="002F4D95">
        <w:rPr>
          <w:rFonts w:asciiTheme="minorHAnsi" w:hAnsiTheme="minorHAnsi"/>
        </w:rPr>
        <w:t>Force Majeure</w:t>
      </w:r>
      <w:r w:rsidR="00DF120F">
        <w:rPr>
          <w:rFonts w:asciiTheme="minorHAnsi" w:hAnsiTheme="minorHAnsi"/>
        </w:rPr>
        <w:t>”</w:t>
      </w:r>
      <w:r w:rsidRPr="002F4D95">
        <w:rPr>
          <w:rFonts w:asciiTheme="minorHAnsi" w:hAnsiTheme="minorHAnsi"/>
        </w:rPr>
        <w:t xml:space="preserve">). </w:t>
      </w:r>
      <w:r w:rsidR="001859E6">
        <w:rPr>
          <w:rFonts w:asciiTheme="minorHAnsi" w:hAnsiTheme="minorHAnsi"/>
        </w:rPr>
        <w:t xml:space="preserve"> </w:t>
      </w:r>
      <w:r w:rsidRPr="002F4D95">
        <w:rPr>
          <w:rFonts w:asciiTheme="minorHAnsi" w:hAnsiTheme="minorHAnsi"/>
        </w:rPr>
        <w:t>Where Force Majeure is asserted, the nonperforming party must prove that it made all reasonable efforts to remove, eliminate</w:t>
      </w:r>
      <w:r w:rsidR="000C3B71">
        <w:rPr>
          <w:rFonts w:asciiTheme="minorHAnsi" w:hAnsiTheme="minorHAnsi"/>
        </w:rPr>
        <w:t>,</w:t>
      </w:r>
      <w:r w:rsidRPr="002F4D95">
        <w:rPr>
          <w:rFonts w:asciiTheme="minorHAnsi" w:hAnsiTheme="minorHAnsi"/>
        </w:rPr>
        <w:t xml:space="preserve"> or minimize such cause of delay or damages, diligently pursued performance of its obligations under this Agreement, substantially fulfilled all non-excused obligations, and timely notified the other party of the likelihood or actual occurrence of an event described in this paragraph. </w:t>
      </w:r>
    </w:p>
    <w:p w:rsidR="00AE46CF" w:rsidRPr="002F4D95" w:rsidRDefault="00AE46CF" w:rsidP="00AE46CF">
      <w:pPr>
        <w:autoSpaceDE w:val="0"/>
        <w:autoSpaceDN w:val="0"/>
        <w:adjustRightInd w:val="0"/>
        <w:spacing w:after="240"/>
        <w:jc w:val="both"/>
        <w:rPr>
          <w:rFonts w:asciiTheme="minorHAnsi" w:hAnsiTheme="minorHAnsi"/>
        </w:rPr>
      </w:pPr>
      <w:r w:rsidRPr="002F4D95">
        <w:rPr>
          <w:rFonts w:asciiTheme="minorHAnsi" w:hAnsiTheme="minorHAnsi"/>
          <w:b/>
        </w:rPr>
        <w:t xml:space="preserve">26. </w:t>
      </w:r>
      <w:r w:rsidR="00CA5B7A">
        <w:rPr>
          <w:rFonts w:asciiTheme="minorHAnsi" w:hAnsiTheme="minorHAnsi"/>
          <w:b/>
        </w:rPr>
        <w:t xml:space="preserve"> </w:t>
      </w:r>
      <w:r w:rsidRPr="002F4D95">
        <w:rPr>
          <w:rFonts w:asciiTheme="minorHAnsi" w:hAnsiTheme="minorHAnsi"/>
          <w:b/>
        </w:rPr>
        <w:t>Marketing:</w:t>
      </w:r>
      <w:r w:rsidRPr="002F4D95">
        <w:rPr>
          <w:rFonts w:asciiTheme="minorHAnsi" w:hAnsiTheme="minorHAnsi"/>
        </w:rPr>
        <w:t xml:space="preserve"> </w:t>
      </w:r>
      <w:r w:rsidR="00CA5B7A">
        <w:rPr>
          <w:rFonts w:asciiTheme="minorHAnsi" w:hAnsiTheme="minorHAnsi"/>
        </w:rPr>
        <w:t xml:space="preserve"> </w:t>
      </w:r>
      <w:r w:rsidR="000C3B71">
        <w:rPr>
          <w:rFonts w:asciiTheme="minorHAnsi" w:hAnsiTheme="minorHAnsi"/>
        </w:rPr>
        <w:t xml:space="preserve">The </w:t>
      </w:r>
      <w:r w:rsidRPr="002F4D95">
        <w:rPr>
          <w:rFonts w:asciiTheme="minorHAnsi" w:hAnsiTheme="minorHAnsi"/>
        </w:rPr>
        <w:t>Party shall not refer to the State in any publicity materials, information pamphlets, press releases, research reports, advertising, sales promotions, trade shows, or marketing materials or similar communications to third parties except with the prior written consent of the State.</w:t>
      </w:r>
    </w:p>
    <w:p w:rsidR="00AE46CF" w:rsidRPr="002F4D95" w:rsidRDefault="00AE46CF" w:rsidP="00AE46CF">
      <w:pPr>
        <w:autoSpaceDE w:val="0"/>
        <w:autoSpaceDN w:val="0"/>
        <w:adjustRightInd w:val="0"/>
        <w:spacing w:after="60"/>
        <w:jc w:val="both"/>
        <w:rPr>
          <w:rFonts w:asciiTheme="minorHAnsi" w:hAnsiTheme="minorHAnsi"/>
        </w:rPr>
      </w:pPr>
      <w:r w:rsidRPr="002F4D95">
        <w:rPr>
          <w:rFonts w:asciiTheme="minorHAnsi" w:hAnsiTheme="minorHAnsi"/>
          <w:b/>
        </w:rPr>
        <w:t>27.</w:t>
      </w:r>
      <w:r w:rsidR="00CA5B7A">
        <w:rPr>
          <w:rFonts w:asciiTheme="minorHAnsi" w:hAnsiTheme="minorHAnsi"/>
          <w:b/>
        </w:rPr>
        <w:t xml:space="preserve"> </w:t>
      </w:r>
      <w:r w:rsidRPr="002F4D95">
        <w:rPr>
          <w:rFonts w:asciiTheme="minorHAnsi" w:hAnsiTheme="minorHAnsi"/>
          <w:b/>
        </w:rPr>
        <w:t xml:space="preserve"> Termination: </w:t>
      </w:r>
    </w:p>
    <w:p w:rsidR="00AE46CF" w:rsidRPr="002F4D95" w:rsidRDefault="00AE46CF" w:rsidP="00AE46CF">
      <w:pPr>
        <w:pStyle w:val="ListParagraph"/>
        <w:numPr>
          <w:ilvl w:val="0"/>
          <w:numId w:val="7"/>
        </w:numPr>
        <w:autoSpaceDE w:val="0"/>
        <w:autoSpaceDN w:val="0"/>
        <w:adjustRightInd w:val="0"/>
        <w:spacing w:after="60" w:line="240" w:lineRule="auto"/>
        <w:contextualSpacing w:val="0"/>
        <w:jc w:val="both"/>
        <w:rPr>
          <w:rFonts w:asciiTheme="minorHAnsi" w:hAnsiTheme="minorHAnsi"/>
          <w:b/>
          <w:sz w:val="24"/>
          <w:szCs w:val="24"/>
        </w:rPr>
      </w:pPr>
      <w:r w:rsidRPr="002F4D95">
        <w:rPr>
          <w:rFonts w:asciiTheme="minorHAnsi" w:hAnsiTheme="minorHAnsi"/>
          <w:b/>
          <w:bCs/>
          <w:sz w:val="24"/>
          <w:szCs w:val="24"/>
        </w:rPr>
        <w:t xml:space="preserve">Non-Appropriation: </w:t>
      </w:r>
      <w:r w:rsidR="005822D1">
        <w:rPr>
          <w:rFonts w:asciiTheme="minorHAnsi" w:hAnsiTheme="minorHAnsi"/>
          <w:b/>
          <w:bCs/>
          <w:sz w:val="24"/>
          <w:szCs w:val="24"/>
        </w:rPr>
        <w:t xml:space="preserve"> </w:t>
      </w:r>
      <w:r w:rsidRPr="002F4D95">
        <w:rPr>
          <w:rFonts w:asciiTheme="minorHAnsi" w:hAnsiTheme="minorHAnsi"/>
          <w:sz w:val="24"/>
          <w:szCs w:val="24"/>
        </w:rPr>
        <w:t xml:space="preserve">If this Agreement extends into more than one fiscal year of the State (July 1 to June 30), and if appropriations are insufficient to support this Agreement, the State may cancel at the end of the fiscal year, or otherwise upon the expiration of existing appropriation authority. </w:t>
      </w:r>
      <w:r w:rsidR="000C3B71">
        <w:rPr>
          <w:rFonts w:asciiTheme="minorHAnsi" w:hAnsiTheme="minorHAnsi"/>
          <w:sz w:val="24"/>
          <w:szCs w:val="24"/>
        </w:rPr>
        <w:t xml:space="preserve"> </w:t>
      </w:r>
      <w:r w:rsidRPr="002F4D95">
        <w:rPr>
          <w:rFonts w:asciiTheme="minorHAnsi" w:hAnsiTheme="minorHAnsi"/>
          <w:sz w:val="24"/>
          <w:szCs w:val="24"/>
        </w:rPr>
        <w:t>In the case that this Agreement is a Grant that is funded in whole or in part by Federal funds, and in the event Federal funds become unavailable or reduced, the State may suspend or cancel this Grant immediately, and the State shall have no obligation to pay Subrecipient from State revenues.</w:t>
      </w:r>
    </w:p>
    <w:p w:rsidR="00AE46CF" w:rsidRPr="002F4D95" w:rsidRDefault="00AE46CF" w:rsidP="00AE46CF">
      <w:pPr>
        <w:pStyle w:val="ListParagraph"/>
        <w:numPr>
          <w:ilvl w:val="0"/>
          <w:numId w:val="7"/>
        </w:numPr>
        <w:autoSpaceDE w:val="0"/>
        <w:autoSpaceDN w:val="0"/>
        <w:adjustRightInd w:val="0"/>
        <w:spacing w:after="60" w:line="240" w:lineRule="auto"/>
        <w:contextualSpacing w:val="0"/>
        <w:jc w:val="both"/>
        <w:rPr>
          <w:rFonts w:asciiTheme="minorHAnsi" w:hAnsiTheme="minorHAnsi"/>
          <w:b/>
          <w:sz w:val="24"/>
          <w:szCs w:val="24"/>
        </w:rPr>
      </w:pPr>
      <w:r w:rsidRPr="002F4D95">
        <w:rPr>
          <w:rFonts w:asciiTheme="minorHAnsi" w:hAnsiTheme="minorHAnsi"/>
          <w:b/>
          <w:bCs/>
          <w:sz w:val="24"/>
          <w:szCs w:val="24"/>
        </w:rPr>
        <w:t>Termination for Cause:</w:t>
      </w:r>
      <w:r w:rsidRPr="002F4D95">
        <w:rPr>
          <w:rFonts w:asciiTheme="minorHAnsi" w:hAnsiTheme="minorHAnsi"/>
          <w:b/>
          <w:sz w:val="24"/>
          <w:szCs w:val="24"/>
        </w:rPr>
        <w:t xml:space="preserve"> </w:t>
      </w:r>
      <w:r w:rsidR="005822D1">
        <w:rPr>
          <w:rFonts w:asciiTheme="minorHAnsi" w:hAnsiTheme="minorHAnsi"/>
          <w:b/>
          <w:sz w:val="24"/>
          <w:szCs w:val="24"/>
        </w:rPr>
        <w:t xml:space="preserve"> </w:t>
      </w:r>
      <w:r w:rsidRPr="002F4D95">
        <w:rPr>
          <w:rFonts w:asciiTheme="minorHAnsi" w:hAnsiTheme="minorHAnsi"/>
          <w:sz w:val="24"/>
          <w:szCs w:val="24"/>
        </w:rPr>
        <w:t>Either party may terminate this Agreement if a party materially breaches its obligations under this Agreement and such breach is not cured within thirty (30) days after delivery of the non-breaching party</w:t>
      </w:r>
      <w:r w:rsidR="00DF120F">
        <w:rPr>
          <w:rFonts w:asciiTheme="minorHAnsi" w:hAnsiTheme="minorHAnsi"/>
          <w:sz w:val="24"/>
          <w:szCs w:val="24"/>
        </w:rPr>
        <w:t>’</w:t>
      </w:r>
      <w:r w:rsidRPr="002F4D95">
        <w:rPr>
          <w:rFonts w:asciiTheme="minorHAnsi" w:hAnsiTheme="minorHAnsi"/>
          <w:sz w:val="24"/>
          <w:szCs w:val="24"/>
        </w:rPr>
        <w:t xml:space="preserve">s notice or such longer time as the non-breaching party may specify in the notice.  </w:t>
      </w:r>
    </w:p>
    <w:p w:rsidR="00AE46CF" w:rsidRPr="002F4D95" w:rsidRDefault="00AE46CF" w:rsidP="00AE46CF">
      <w:pPr>
        <w:pStyle w:val="ListParagraph"/>
        <w:numPr>
          <w:ilvl w:val="0"/>
          <w:numId w:val="7"/>
        </w:numPr>
        <w:autoSpaceDE w:val="0"/>
        <w:autoSpaceDN w:val="0"/>
        <w:adjustRightInd w:val="0"/>
        <w:spacing w:after="120" w:line="240" w:lineRule="auto"/>
        <w:contextualSpacing w:val="0"/>
        <w:jc w:val="both"/>
        <w:rPr>
          <w:rFonts w:asciiTheme="minorHAnsi" w:hAnsiTheme="minorHAnsi"/>
          <w:sz w:val="24"/>
          <w:szCs w:val="24"/>
        </w:rPr>
      </w:pPr>
      <w:r w:rsidRPr="002F4D95">
        <w:rPr>
          <w:rFonts w:asciiTheme="minorHAnsi" w:eastAsia="Times New Roman" w:hAnsiTheme="minorHAnsi"/>
          <w:b/>
          <w:bCs/>
          <w:sz w:val="24"/>
          <w:szCs w:val="24"/>
        </w:rPr>
        <w:t>Termination Assistance</w:t>
      </w:r>
      <w:r w:rsidRPr="002F4D95">
        <w:rPr>
          <w:rFonts w:asciiTheme="minorHAnsi" w:eastAsia="Times New Roman" w:hAnsiTheme="minorHAnsi"/>
          <w:b/>
          <w:sz w:val="24"/>
          <w:szCs w:val="24"/>
        </w:rPr>
        <w:t>:</w:t>
      </w:r>
      <w:r w:rsidRPr="002F4D95">
        <w:rPr>
          <w:rFonts w:asciiTheme="minorHAnsi" w:eastAsia="Times New Roman" w:hAnsiTheme="minorHAnsi"/>
          <w:sz w:val="24"/>
          <w:szCs w:val="24"/>
        </w:rPr>
        <w:t xml:space="preserve"> </w:t>
      </w:r>
      <w:r w:rsidR="005822D1">
        <w:rPr>
          <w:rFonts w:asciiTheme="minorHAnsi" w:eastAsia="Times New Roman" w:hAnsiTheme="minorHAnsi"/>
          <w:sz w:val="24"/>
          <w:szCs w:val="24"/>
        </w:rPr>
        <w:t xml:space="preserve"> </w:t>
      </w:r>
      <w:r w:rsidRPr="002F4D95">
        <w:rPr>
          <w:rFonts w:asciiTheme="minorHAnsi" w:eastAsia="Times New Roman" w:hAnsiTheme="minorHAnsi"/>
          <w:sz w:val="24"/>
          <w:szCs w:val="24"/>
        </w:rPr>
        <w:t>Upon nearing the end of the final term or termination of this Agreement, without respect to cause, the Party shall take all reasonable and prudent measures to facilitate any transition required by the State.  All State property, tangible and intangible, shall be returned to the State upon demand at no additional cost to the State in a format acceptable to the State.</w:t>
      </w:r>
    </w:p>
    <w:p w:rsidR="00AE46CF" w:rsidRPr="002F4D95" w:rsidRDefault="00AE46CF" w:rsidP="00AE46CF">
      <w:pPr>
        <w:autoSpaceDE w:val="0"/>
        <w:autoSpaceDN w:val="0"/>
        <w:adjustRightInd w:val="0"/>
        <w:spacing w:after="240"/>
        <w:jc w:val="both"/>
        <w:rPr>
          <w:rFonts w:asciiTheme="minorHAnsi" w:hAnsiTheme="minorHAnsi"/>
        </w:rPr>
      </w:pPr>
      <w:r w:rsidRPr="002F4D95">
        <w:rPr>
          <w:rFonts w:asciiTheme="minorHAnsi" w:hAnsiTheme="minorHAnsi"/>
          <w:b/>
          <w:bCs/>
        </w:rPr>
        <w:t xml:space="preserve">28. </w:t>
      </w:r>
      <w:r w:rsidR="005822D1">
        <w:rPr>
          <w:rFonts w:asciiTheme="minorHAnsi" w:hAnsiTheme="minorHAnsi"/>
          <w:b/>
          <w:bCs/>
        </w:rPr>
        <w:t xml:space="preserve"> </w:t>
      </w:r>
      <w:r w:rsidRPr="002F4D95">
        <w:rPr>
          <w:rFonts w:asciiTheme="minorHAnsi" w:hAnsiTheme="minorHAnsi"/>
          <w:b/>
        </w:rPr>
        <w:t>Continuity of Performance:</w:t>
      </w:r>
      <w:r w:rsidR="005822D1">
        <w:rPr>
          <w:rFonts w:asciiTheme="minorHAnsi" w:hAnsiTheme="minorHAnsi"/>
          <w:b/>
        </w:rPr>
        <w:t xml:space="preserve"> </w:t>
      </w:r>
      <w:r w:rsidRPr="002F4D95">
        <w:rPr>
          <w:rFonts w:asciiTheme="minorHAnsi" w:hAnsiTheme="minorHAnsi"/>
        </w:rPr>
        <w:t xml:space="preserve"> In the event of a dispute between the Party and the State, each party will continue to perform its obligations under this Agreement during the resolution of the dispute until this Agreement is terminated in accordance with its terms.</w:t>
      </w:r>
    </w:p>
    <w:p w:rsidR="00AE46CF" w:rsidRPr="002F4D95" w:rsidRDefault="00AE46CF" w:rsidP="00AE46CF">
      <w:pPr>
        <w:autoSpaceDE w:val="0"/>
        <w:autoSpaceDN w:val="0"/>
        <w:adjustRightInd w:val="0"/>
        <w:spacing w:after="240"/>
        <w:jc w:val="both"/>
        <w:rPr>
          <w:rFonts w:asciiTheme="minorHAnsi" w:hAnsiTheme="minorHAnsi"/>
        </w:rPr>
      </w:pPr>
      <w:r w:rsidRPr="002F4D95">
        <w:rPr>
          <w:rFonts w:asciiTheme="minorHAnsi" w:hAnsiTheme="minorHAnsi"/>
          <w:b/>
        </w:rPr>
        <w:t>29.</w:t>
      </w:r>
      <w:r w:rsidR="005822D1">
        <w:rPr>
          <w:rFonts w:asciiTheme="minorHAnsi" w:hAnsiTheme="minorHAnsi"/>
          <w:b/>
        </w:rPr>
        <w:t xml:space="preserve"> </w:t>
      </w:r>
      <w:r w:rsidRPr="002F4D95">
        <w:rPr>
          <w:rFonts w:asciiTheme="minorHAnsi" w:hAnsiTheme="minorHAnsi"/>
        </w:rPr>
        <w:t xml:space="preserve"> </w:t>
      </w:r>
      <w:r w:rsidRPr="002F4D95">
        <w:rPr>
          <w:rFonts w:asciiTheme="minorHAnsi" w:eastAsia="ヒラギノ角ゴ Pro W3" w:hAnsiTheme="minorHAnsi"/>
          <w:b/>
        </w:rPr>
        <w:t xml:space="preserve">No Implied Waiver of Remedies: </w:t>
      </w:r>
      <w:r w:rsidR="005822D1">
        <w:rPr>
          <w:rFonts w:asciiTheme="minorHAnsi" w:eastAsia="ヒラギノ角ゴ Pro W3" w:hAnsiTheme="minorHAnsi"/>
          <w:b/>
        </w:rPr>
        <w:t xml:space="preserve"> </w:t>
      </w:r>
      <w:r w:rsidRPr="002F4D95">
        <w:rPr>
          <w:rFonts w:asciiTheme="minorHAnsi" w:hAnsiTheme="minorHAnsi"/>
          <w:bCs/>
        </w:rPr>
        <w:t>Either party</w:t>
      </w:r>
      <w:r w:rsidR="00DF120F">
        <w:rPr>
          <w:rFonts w:asciiTheme="minorHAnsi" w:hAnsiTheme="minorHAnsi"/>
          <w:bCs/>
        </w:rPr>
        <w:t>’</w:t>
      </w:r>
      <w:r w:rsidRPr="002F4D95">
        <w:rPr>
          <w:rFonts w:asciiTheme="minorHAnsi" w:hAnsiTheme="minorHAnsi"/>
          <w:bCs/>
        </w:rPr>
        <w:t>s delay or failure to exercise any right, power or remedy under this Agreement shall not impair any such right, power</w:t>
      </w:r>
      <w:r w:rsidR="00E97E34">
        <w:rPr>
          <w:rFonts w:asciiTheme="minorHAnsi" w:hAnsiTheme="minorHAnsi"/>
          <w:bCs/>
        </w:rPr>
        <w:t>,</w:t>
      </w:r>
      <w:r w:rsidRPr="002F4D95">
        <w:rPr>
          <w:rFonts w:asciiTheme="minorHAnsi" w:hAnsiTheme="minorHAnsi"/>
          <w:bCs/>
        </w:rPr>
        <w:t xml:space="preserve"> or remedy, or be construed as a waiver of any such right, power or remedy.  All waivers must be in writing.</w:t>
      </w:r>
    </w:p>
    <w:p w:rsidR="00AE46CF" w:rsidRPr="002F4D95" w:rsidRDefault="00AE46CF" w:rsidP="00AE46CF">
      <w:pPr>
        <w:autoSpaceDE w:val="0"/>
        <w:autoSpaceDN w:val="0"/>
        <w:adjustRightInd w:val="0"/>
        <w:spacing w:after="240"/>
        <w:jc w:val="both"/>
        <w:rPr>
          <w:rFonts w:asciiTheme="minorHAnsi" w:hAnsiTheme="minorHAnsi"/>
        </w:rPr>
      </w:pPr>
      <w:r w:rsidRPr="002F4D95">
        <w:rPr>
          <w:rFonts w:asciiTheme="minorHAnsi" w:hAnsiTheme="minorHAnsi"/>
          <w:b/>
        </w:rPr>
        <w:t>30.</w:t>
      </w:r>
      <w:r w:rsidRPr="002F4D95">
        <w:rPr>
          <w:rFonts w:asciiTheme="minorHAnsi" w:hAnsiTheme="minorHAnsi"/>
        </w:rPr>
        <w:t xml:space="preserve"> </w:t>
      </w:r>
      <w:r w:rsidR="005822D1">
        <w:rPr>
          <w:rFonts w:asciiTheme="minorHAnsi" w:hAnsiTheme="minorHAnsi"/>
        </w:rPr>
        <w:t xml:space="preserve"> </w:t>
      </w:r>
      <w:r w:rsidRPr="002F4D95">
        <w:rPr>
          <w:rFonts w:asciiTheme="minorHAnsi" w:hAnsiTheme="minorHAnsi"/>
          <w:b/>
          <w:bCs/>
        </w:rPr>
        <w:t xml:space="preserve">State Facilities: </w:t>
      </w:r>
      <w:r w:rsidR="005822D1">
        <w:rPr>
          <w:rFonts w:asciiTheme="minorHAnsi" w:hAnsiTheme="minorHAnsi"/>
          <w:b/>
          <w:bCs/>
        </w:rPr>
        <w:t xml:space="preserve"> </w:t>
      </w:r>
      <w:r w:rsidRPr="002F4D95">
        <w:rPr>
          <w:rFonts w:asciiTheme="minorHAnsi" w:hAnsiTheme="minorHAnsi"/>
        </w:rPr>
        <w:t>If the State makes space available to the Party in any State facility during the term of this Agreement for purposes of the Party</w:t>
      </w:r>
      <w:r w:rsidR="00DF120F">
        <w:rPr>
          <w:rFonts w:asciiTheme="minorHAnsi" w:hAnsiTheme="minorHAnsi"/>
        </w:rPr>
        <w:t>’</w:t>
      </w:r>
      <w:r w:rsidRPr="002F4D95">
        <w:rPr>
          <w:rFonts w:asciiTheme="minorHAnsi" w:hAnsiTheme="minorHAnsi"/>
        </w:rPr>
        <w:t xml:space="preserve">s performance under this Agreement, the Party shall only use the space in accordance with all policies and procedures governing access to and use of State facilities </w:t>
      </w:r>
      <w:r w:rsidR="00E97E34">
        <w:rPr>
          <w:rFonts w:asciiTheme="minorHAnsi" w:hAnsiTheme="minorHAnsi"/>
        </w:rPr>
        <w:t>that</w:t>
      </w:r>
      <w:r w:rsidRPr="002F4D95">
        <w:rPr>
          <w:rFonts w:asciiTheme="minorHAnsi" w:hAnsiTheme="minorHAnsi"/>
        </w:rPr>
        <w:t xml:space="preserve"> shall be made available upon request.  State facilities will be made available to Party on an </w:t>
      </w:r>
      <w:r w:rsidR="00DF120F">
        <w:rPr>
          <w:rFonts w:asciiTheme="minorHAnsi" w:hAnsiTheme="minorHAnsi"/>
        </w:rPr>
        <w:t>“</w:t>
      </w:r>
      <w:r w:rsidRPr="002F4D95">
        <w:rPr>
          <w:rFonts w:asciiTheme="minorHAnsi" w:hAnsiTheme="minorHAnsi"/>
        </w:rPr>
        <w:t>AS IS, WHERE IS</w:t>
      </w:r>
      <w:r w:rsidR="00DF120F">
        <w:rPr>
          <w:rFonts w:asciiTheme="minorHAnsi" w:hAnsiTheme="minorHAnsi"/>
        </w:rPr>
        <w:t>”</w:t>
      </w:r>
      <w:r w:rsidRPr="002F4D95">
        <w:rPr>
          <w:rFonts w:asciiTheme="minorHAnsi" w:hAnsiTheme="minorHAnsi"/>
        </w:rPr>
        <w:t xml:space="preserve"> basis, with no warranties whatsoever.</w:t>
      </w:r>
    </w:p>
    <w:p w:rsidR="00AE46CF" w:rsidRPr="002F4D95" w:rsidRDefault="00AE46CF" w:rsidP="00AE46CF">
      <w:pPr>
        <w:pStyle w:val="Default"/>
        <w:spacing w:after="60"/>
        <w:jc w:val="both"/>
        <w:rPr>
          <w:rFonts w:asciiTheme="minorHAnsi" w:hAnsiTheme="minorHAnsi" w:cs="Times New Roman"/>
          <w:bCs w:val="0"/>
          <w:color w:val="auto"/>
        </w:rPr>
      </w:pPr>
      <w:r w:rsidRPr="002F4D95">
        <w:rPr>
          <w:rFonts w:asciiTheme="minorHAnsi" w:hAnsiTheme="minorHAnsi" w:cs="Times New Roman"/>
          <w:b/>
        </w:rPr>
        <w:t xml:space="preserve">31. </w:t>
      </w:r>
      <w:bookmarkStart w:id="1" w:name="_Hlk492549698"/>
      <w:r w:rsidR="005822D1">
        <w:rPr>
          <w:rFonts w:asciiTheme="minorHAnsi" w:hAnsiTheme="minorHAnsi" w:cs="Times New Roman"/>
          <w:b/>
        </w:rPr>
        <w:t xml:space="preserve"> </w:t>
      </w:r>
      <w:r w:rsidRPr="002F4D95">
        <w:rPr>
          <w:rFonts w:asciiTheme="minorHAnsi" w:hAnsiTheme="minorHAnsi" w:cs="Times New Roman"/>
          <w:b/>
          <w:color w:val="auto"/>
        </w:rPr>
        <w:t>Requirements Pertaining Only to Federal Grants and Subrecipient Agreements:</w:t>
      </w:r>
      <w:bookmarkEnd w:id="1"/>
      <w:r w:rsidRPr="002F4D95">
        <w:rPr>
          <w:rFonts w:asciiTheme="minorHAnsi" w:hAnsiTheme="minorHAnsi" w:cs="Times New Roman"/>
          <w:b/>
          <w:color w:val="auto"/>
        </w:rPr>
        <w:t xml:space="preserve"> </w:t>
      </w:r>
      <w:r w:rsidR="005822D1">
        <w:rPr>
          <w:rFonts w:asciiTheme="minorHAnsi" w:hAnsiTheme="minorHAnsi" w:cs="Times New Roman"/>
          <w:b/>
          <w:color w:val="auto"/>
        </w:rPr>
        <w:t xml:space="preserve"> </w:t>
      </w:r>
      <w:r w:rsidRPr="002F4D95">
        <w:rPr>
          <w:rFonts w:asciiTheme="minorHAnsi" w:hAnsiTheme="minorHAnsi" w:cs="Times New Roman"/>
          <w:color w:val="auto"/>
        </w:rPr>
        <w:t xml:space="preserve">If this Agreement is a grant that is funded in whole or in part by Federal funds: </w:t>
      </w:r>
    </w:p>
    <w:p w:rsidR="00AE46CF" w:rsidRPr="002F4D95" w:rsidRDefault="00AE46CF" w:rsidP="00AE46CF">
      <w:pPr>
        <w:pStyle w:val="Default"/>
        <w:numPr>
          <w:ilvl w:val="0"/>
          <w:numId w:val="6"/>
        </w:numPr>
        <w:spacing w:after="60"/>
        <w:jc w:val="both"/>
        <w:rPr>
          <w:rFonts w:asciiTheme="minorHAnsi" w:hAnsiTheme="minorHAnsi" w:cs="Times New Roman"/>
          <w:color w:val="auto"/>
        </w:rPr>
      </w:pPr>
      <w:bookmarkStart w:id="2" w:name="_Hlk492549754"/>
      <w:r w:rsidRPr="002F4D95">
        <w:rPr>
          <w:rFonts w:asciiTheme="minorHAnsi" w:hAnsiTheme="minorHAnsi" w:cs="Times New Roman"/>
          <w:b/>
          <w:color w:val="auto"/>
        </w:rPr>
        <w:t xml:space="preserve">Requirement to Have a Single Audit: </w:t>
      </w:r>
      <w:r w:rsidR="005822D1">
        <w:rPr>
          <w:rFonts w:asciiTheme="minorHAnsi" w:hAnsiTheme="minorHAnsi" w:cs="Times New Roman"/>
          <w:b/>
          <w:color w:val="auto"/>
        </w:rPr>
        <w:t xml:space="preserve"> </w:t>
      </w:r>
      <w:r w:rsidRPr="002F4D95">
        <w:rPr>
          <w:rFonts w:asciiTheme="minorHAnsi" w:hAnsiTheme="minorHAnsi" w:cs="Times New Roman"/>
          <w:color w:val="auto"/>
        </w:rPr>
        <w:t xml:space="preserve">The Subrecipient will complete the Subrecipient Annual Report annually within 45 days after its fiscal year end, informing the State of Vermont whether or not a Single Audit is required for the prior fiscal year. </w:t>
      </w:r>
      <w:r w:rsidR="00E97E34">
        <w:rPr>
          <w:rFonts w:asciiTheme="minorHAnsi" w:hAnsiTheme="minorHAnsi" w:cs="Times New Roman"/>
          <w:color w:val="auto"/>
        </w:rPr>
        <w:t xml:space="preserve"> </w:t>
      </w:r>
      <w:r w:rsidRPr="002F4D95">
        <w:rPr>
          <w:rFonts w:asciiTheme="minorHAnsi" w:hAnsiTheme="minorHAnsi" w:cs="Times New Roman"/>
          <w:color w:val="auto"/>
        </w:rPr>
        <w:t xml:space="preserve">If a Single Audit is required, the Subrecipient will submit a copy of the audit report to the granting Party within 9 months. </w:t>
      </w:r>
      <w:r w:rsidR="00E97E34">
        <w:rPr>
          <w:rFonts w:asciiTheme="minorHAnsi" w:hAnsiTheme="minorHAnsi" w:cs="Times New Roman"/>
          <w:color w:val="auto"/>
        </w:rPr>
        <w:t xml:space="preserve"> </w:t>
      </w:r>
      <w:r w:rsidRPr="002F4D95">
        <w:rPr>
          <w:rFonts w:asciiTheme="minorHAnsi" w:hAnsiTheme="minorHAnsi" w:cs="Times New Roman"/>
          <w:color w:val="auto"/>
        </w:rPr>
        <w:t xml:space="preserve">If a single audit is not required, only the Subrecipient Annual Report is required. </w:t>
      </w:r>
    </w:p>
    <w:bookmarkEnd w:id="2"/>
    <w:p w:rsidR="00AE46CF" w:rsidRPr="002F4D95" w:rsidRDefault="00AE46CF" w:rsidP="00AE46CF">
      <w:pPr>
        <w:pStyle w:val="Default"/>
        <w:spacing w:after="60"/>
        <w:ind w:left="720"/>
        <w:jc w:val="both"/>
        <w:rPr>
          <w:rFonts w:asciiTheme="minorHAnsi" w:hAnsiTheme="minorHAnsi" w:cs="Times New Roman"/>
          <w:color w:val="auto"/>
        </w:rPr>
      </w:pPr>
      <w:r w:rsidRPr="002F4D95">
        <w:rPr>
          <w:rFonts w:asciiTheme="minorHAnsi" w:hAnsiTheme="minorHAnsi" w:cs="Times New Roman"/>
          <w:color w:val="auto"/>
        </w:rPr>
        <w:t xml:space="preserve">For fiscal years ending before December 25, 2015, a Single Audit is required if the subrecipient expends $500,000 or more in Federal assistance during its fiscal year and must be conducted in accordance with OMB Circular A-133. </w:t>
      </w:r>
      <w:r w:rsidR="00E97E34">
        <w:rPr>
          <w:rFonts w:asciiTheme="minorHAnsi" w:hAnsiTheme="minorHAnsi" w:cs="Times New Roman"/>
          <w:color w:val="auto"/>
        </w:rPr>
        <w:t xml:space="preserve"> </w:t>
      </w:r>
      <w:r w:rsidRPr="002F4D95">
        <w:rPr>
          <w:rFonts w:asciiTheme="minorHAnsi" w:hAnsiTheme="minorHAnsi" w:cs="Times New Roman"/>
          <w:color w:val="auto"/>
        </w:rPr>
        <w:t xml:space="preserve">For fiscal years ending on or after December 25, 2015, a Single Audit is required if the subrecipient expends $750,000 or more in Federal assistance during its fiscal year and must be conducted in accordance with 2 CFR Chapter I, Chapter II, Part 200, Subpart F. </w:t>
      </w:r>
      <w:r w:rsidR="00E97E34">
        <w:rPr>
          <w:rFonts w:asciiTheme="minorHAnsi" w:hAnsiTheme="minorHAnsi" w:cs="Times New Roman"/>
          <w:color w:val="auto"/>
        </w:rPr>
        <w:t xml:space="preserve"> </w:t>
      </w:r>
      <w:r w:rsidRPr="002F4D95">
        <w:rPr>
          <w:rFonts w:asciiTheme="minorHAnsi" w:hAnsiTheme="minorHAnsi" w:cs="Times New Roman"/>
          <w:color w:val="auto"/>
        </w:rPr>
        <w:t xml:space="preserve">The Subrecipient Annual Report is required to be submitted within 45 days, whether or not a Single Audit is required. </w:t>
      </w:r>
    </w:p>
    <w:p w:rsidR="00AE46CF" w:rsidRPr="002F4D95" w:rsidRDefault="00AE46CF" w:rsidP="00AE46CF">
      <w:pPr>
        <w:pStyle w:val="Default"/>
        <w:numPr>
          <w:ilvl w:val="0"/>
          <w:numId w:val="6"/>
        </w:numPr>
        <w:spacing w:after="60"/>
        <w:jc w:val="both"/>
        <w:rPr>
          <w:rFonts w:asciiTheme="minorHAnsi" w:hAnsiTheme="minorHAnsi" w:cs="Times New Roman"/>
          <w:color w:val="auto"/>
        </w:rPr>
      </w:pPr>
      <w:r w:rsidRPr="002F4D95">
        <w:rPr>
          <w:rFonts w:asciiTheme="minorHAnsi" w:hAnsiTheme="minorHAnsi" w:cs="Times New Roman"/>
          <w:b/>
          <w:color w:val="auto"/>
        </w:rPr>
        <w:t xml:space="preserve">Internal Controls: </w:t>
      </w:r>
      <w:r w:rsidR="005822D1">
        <w:rPr>
          <w:rFonts w:asciiTheme="minorHAnsi" w:hAnsiTheme="minorHAnsi" w:cs="Times New Roman"/>
          <w:b/>
          <w:color w:val="auto"/>
        </w:rPr>
        <w:t xml:space="preserve"> </w:t>
      </w:r>
      <w:r w:rsidRPr="002F4D95">
        <w:rPr>
          <w:rFonts w:asciiTheme="minorHAnsi" w:hAnsiTheme="minorHAnsi" w:cs="Times New Roman"/>
          <w:color w:val="auto"/>
        </w:rPr>
        <w:t xml:space="preserve">In accordance with 2 CFR Part II, §200.303, the Party must establish and maintain effective internal control over the Federal award to provide reasonable assurance that the Party is managing the Federal award in compliance with Federal statutes, regulations, and the terms and conditions of the award. These internal controls should be in compliance with guidance in </w:t>
      </w:r>
      <w:r w:rsidR="00DF120F">
        <w:rPr>
          <w:rFonts w:asciiTheme="minorHAnsi" w:hAnsiTheme="minorHAnsi" w:cs="Times New Roman"/>
          <w:color w:val="auto"/>
        </w:rPr>
        <w:t>“</w:t>
      </w:r>
      <w:r w:rsidRPr="002F4D95">
        <w:rPr>
          <w:rFonts w:asciiTheme="minorHAnsi" w:hAnsiTheme="minorHAnsi" w:cs="Times New Roman"/>
          <w:color w:val="auto"/>
        </w:rPr>
        <w:t>Standards for Internal Control in the Federal Government</w:t>
      </w:r>
      <w:r w:rsidR="00DF120F">
        <w:rPr>
          <w:rFonts w:asciiTheme="minorHAnsi" w:hAnsiTheme="minorHAnsi" w:cs="Times New Roman"/>
          <w:color w:val="auto"/>
        </w:rPr>
        <w:t>”</w:t>
      </w:r>
      <w:r w:rsidRPr="002F4D95">
        <w:rPr>
          <w:rFonts w:asciiTheme="minorHAnsi" w:hAnsiTheme="minorHAnsi" w:cs="Times New Roman"/>
          <w:color w:val="auto"/>
        </w:rPr>
        <w:t xml:space="preserve"> issued by the Comptroller General of the United States and the </w:t>
      </w:r>
      <w:r w:rsidR="00DF120F">
        <w:rPr>
          <w:rFonts w:asciiTheme="minorHAnsi" w:hAnsiTheme="minorHAnsi" w:cs="Times New Roman"/>
          <w:color w:val="auto"/>
        </w:rPr>
        <w:t>“</w:t>
      </w:r>
      <w:r w:rsidRPr="002F4D95">
        <w:rPr>
          <w:rFonts w:asciiTheme="minorHAnsi" w:hAnsiTheme="minorHAnsi" w:cs="Times New Roman"/>
          <w:color w:val="auto"/>
        </w:rPr>
        <w:t>Internal Control Integrated Framework</w:t>
      </w:r>
      <w:r w:rsidR="00DF120F">
        <w:rPr>
          <w:rFonts w:asciiTheme="minorHAnsi" w:hAnsiTheme="minorHAnsi" w:cs="Times New Roman"/>
          <w:color w:val="auto"/>
        </w:rPr>
        <w:t>”</w:t>
      </w:r>
      <w:r w:rsidRPr="002F4D95">
        <w:rPr>
          <w:rFonts w:asciiTheme="minorHAnsi" w:hAnsiTheme="minorHAnsi" w:cs="Times New Roman"/>
          <w:color w:val="auto"/>
        </w:rPr>
        <w:t>, issued by the Committee of Sponsoring Organizations of the Treadway Commission (</w:t>
      </w:r>
      <w:proofErr w:type="spellStart"/>
      <w:r w:rsidRPr="002F4D95">
        <w:rPr>
          <w:rFonts w:asciiTheme="minorHAnsi" w:hAnsiTheme="minorHAnsi" w:cs="Times New Roman"/>
          <w:color w:val="auto"/>
        </w:rPr>
        <w:t>COSO</w:t>
      </w:r>
      <w:proofErr w:type="spellEnd"/>
      <w:r w:rsidRPr="002F4D95">
        <w:rPr>
          <w:rFonts w:asciiTheme="minorHAnsi" w:hAnsiTheme="minorHAnsi" w:cs="Times New Roman"/>
          <w:color w:val="auto"/>
        </w:rPr>
        <w:t>).</w:t>
      </w:r>
    </w:p>
    <w:p w:rsidR="00AE46CF" w:rsidRPr="002F4D95" w:rsidRDefault="00AE46CF" w:rsidP="00AE46CF">
      <w:pPr>
        <w:pStyle w:val="Default"/>
        <w:numPr>
          <w:ilvl w:val="0"/>
          <w:numId w:val="6"/>
        </w:numPr>
        <w:spacing w:after="240"/>
        <w:jc w:val="both"/>
        <w:rPr>
          <w:rFonts w:asciiTheme="minorHAnsi" w:hAnsiTheme="minorHAnsi" w:cs="Times New Roman"/>
          <w:color w:val="auto"/>
        </w:rPr>
      </w:pPr>
      <w:r w:rsidRPr="002F4D95">
        <w:rPr>
          <w:rFonts w:asciiTheme="minorHAnsi" w:hAnsiTheme="minorHAnsi" w:cs="Times New Roman"/>
          <w:b/>
          <w:color w:val="auto"/>
        </w:rPr>
        <w:t>Mandatory Disclosures:</w:t>
      </w:r>
      <w:r w:rsidR="005822D1">
        <w:rPr>
          <w:rFonts w:asciiTheme="minorHAnsi" w:hAnsiTheme="minorHAnsi" w:cs="Times New Roman"/>
          <w:b/>
          <w:color w:val="auto"/>
        </w:rPr>
        <w:t xml:space="preserve"> </w:t>
      </w:r>
      <w:r w:rsidRPr="002F4D95">
        <w:rPr>
          <w:rFonts w:asciiTheme="minorHAnsi" w:hAnsiTheme="minorHAnsi" w:cs="Times New Roman"/>
          <w:b/>
          <w:color w:val="auto"/>
        </w:rPr>
        <w:t xml:space="preserve"> </w:t>
      </w:r>
      <w:r w:rsidRPr="002F4D95">
        <w:rPr>
          <w:rFonts w:asciiTheme="minorHAnsi" w:hAnsiTheme="minorHAnsi" w:cs="Times New Roman"/>
          <w:color w:val="auto"/>
        </w:rPr>
        <w:t xml:space="preserve">In accordance with 2 CFR Part II, §200.113, </w:t>
      </w:r>
      <w:r w:rsidR="00E97E34">
        <w:rPr>
          <w:rFonts w:asciiTheme="minorHAnsi" w:hAnsiTheme="minorHAnsi" w:cs="Times New Roman"/>
          <w:color w:val="auto"/>
        </w:rPr>
        <w:t xml:space="preserve">the </w:t>
      </w:r>
      <w:r w:rsidRPr="002F4D95">
        <w:rPr>
          <w:rFonts w:asciiTheme="minorHAnsi" w:hAnsiTheme="minorHAnsi" w:cs="Times New Roman"/>
          <w:color w:val="auto"/>
        </w:rPr>
        <w:t xml:space="preserve">Party must disclose, in a timely manner, in writing to the State, all violations of Federal criminal law involving fraud, bribery, or gratuity violations potentially affecting the Federal award. </w:t>
      </w:r>
      <w:r w:rsidR="00E97E34">
        <w:rPr>
          <w:rFonts w:asciiTheme="minorHAnsi" w:hAnsiTheme="minorHAnsi" w:cs="Times New Roman"/>
          <w:color w:val="auto"/>
        </w:rPr>
        <w:t xml:space="preserve"> </w:t>
      </w:r>
      <w:r w:rsidRPr="002F4D95">
        <w:rPr>
          <w:rFonts w:asciiTheme="minorHAnsi" w:hAnsiTheme="minorHAnsi" w:cs="Times New Roman"/>
          <w:color w:val="auto"/>
        </w:rPr>
        <w:t xml:space="preserve">Failure to make required disclosures may result in the imposition of sanctions </w:t>
      </w:r>
      <w:r w:rsidR="00E97E34">
        <w:rPr>
          <w:rFonts w:asciiTheme="minorHAnsi" w:hAnsiTheme="minorHAnsi" w:cs="Times New Roman"/>
          <w:color w:val="auto"/>
        </w:rPr>
        <w:t>that</w:t>
      </w:r>
      <w:r w:rsidRPr="002F4D95">
        <w:rPr>
          <w:rFonts w:asciiTheme="minorHAnsi" w:hAnsiTheme="minorHAnsi" w:cs="Times New Roman"/>
          <w:color w:val="auto"/>
        </w:rPr>
        <w:t xml:space="preserve"> may include disallowance of costs incurred, withholding of payments, termination of the Agreement, suspension/debarment, etc.</w:t>
      </w:r>
    </w:p>
    <w:p w:rsidR="00AE46CF" w:rsidRPr="002F4D95" w:rsidRDefault="00AE46CF" w:rsidP="00AE46CF">
      <w:pPr>
        <w:spacing w:after="60"/>
        <w:jc w:val="both"/>
        <w:rPr>
          <w:rFonts w:asciiTheme="minorHAnsi" w:hAnsiTheme="minorHAnsi"/>
          <w:b/>
          <w:bCs/>
        </w:rPr>
      </w:pPr>
      <w:r w:rsidRPr="002F4D95">
        <w:rPr>
          <w:rFonts w:asciiTheme="minorHAnsi" w:hAnsiTheme="minorHAnsi"/>
          <w:b/>
        </w:rPr>
        <w:t xml:space="preserve">32. </w:t>
      </w:r>
      <w:r w:rsidR="00E97E34">
        <w:rPr>
          <w:rFonts w:asciiTheme="minorHAnsi" w:hAnsiTheme="minorHAnsi"/>
          <w:b/>
        </w:rPr>
        <w:t xml:space="preserve"> </w:t>
      </w:r>
      <w:r w:rsidRPr="002F4D95">
        <w:rPr>
          <w:rFonts w:asciiTheme="minorHAnsi" w:hAnsiTheme="minorHAnsi"/>
          <w:b/>
          <w:bCs/>
        </w:rPr>
        <w:t>Requirements Pertaining Only to State-Funded Grants:</w:t>
      </w:r>
    </w:p>
    <w:p w:rsidR="00AE46CF" w:rsidRPr="002F4D95" w:rsidRDefault="00AE46CF" w:rsidP="00AE46CF">
      <w:pPr>
        <w:pStyle w:val="Default"/>
        <w:numPr>
          <w:ilvl w:val="0"/>
          <w:numId w:val="10"/>
        </w:numPr>
        <w:spacing w:after="60"/>
        <w:jc w:val="both"/>
        <w:rPr>
          <w:rFonts w:asciiTheme="minorHAnsi" w:hAnsiTheme="minorHAnsi" w:cs="Times New Roman"/>
          <w:color w:val="auto"/>
        </w:rPr>
      </w:pPr>
      <w:r w:rsidRPr="002F4D95">
        <w:rPr>
          <w:rFonts w:asciiTheme="minorHAnsi" w:hAnsiTheme="minorHAnsi" w:cs="Times New Roman"/>
          <w:b/>
        </w:rPr>
        <w:t xml:space="preserve">Certification Regarding Use of State Funds: </w:t>
      </w:r>
      <w:r w:rsidR="005822D1">
        <w:rPr>
          <w:rFonts w:asciiTheme="minorHAnsi" w:hAnsiTheme="minorHAnsi" w:cs="Times New Roman"/>
          <w:b/>
        </w:rPr>
        <w:t xml:space="preserve"> </w:t>
      </w:r>
      <w:r w:rsidRPr="002F4D95">
        <w:rPr>
          <w:rFonts w:asciiTheme="minorHAnsi" w:hAnsiTheme="minorHAnsi" w:cs="Times New Roman"/>
        </w:rPr>
        <w:t xml:space="preserve">If </w:t>
      </w:r>
      <w:r w:rsidR="00E97E34">
        <w:rPr>
          <w:rFonts w:asciiTheme="minorHAnsi" w:hAnsiTheme="minorHAnsi" w:cs="Times New Roman"/>
        </w:rPr>
        <w:t xml:space="preserve">the </w:t>
      </w:r>
      <w:r w:rsidRPr="002F4D95">
        <w:rPr>
          <w:rFonts w:asciiTheme="minorHAnsi" w:hAnsiTheme="minorHAnsi" w:cs="Times New Roman"/>
        </w:rPr>
        <w:t xml:space="preserve">Party is an employer and this Agreement is a State-funded grant in excess of $1,001, </w:t>
      </w:r>
      <w:r w:rsidR="00E97E34">
        <w:rPr>
          <w:rFonts w:asciiTheme="minorHAnsi" w:hAnsiTheme="minorHAnsi" w:cs="Times New Roman"/>
        </w:rPr>
        <w:t xml:space="preserve">the </w:t>
      </w:r>
      <w:r w:rsidRPr="002F4D95">
        <w:rPr>
          <w:rFonts w:asciiTheme="minorHAnsi" w:hAnsiTheme="minorHAnsi" w:cs="Times New Roman"/>
        </w:rPr>
        <w:t xml:space="preserve">Party certifies that none of these State funds will be used to interfere with or restrain the exercise of </w:t>
      </w:r>
      <w:r w:rsidR="00E97E34">
        <w:rPr>
          <w:rFonts w:asciiTheme="minorHAnsi" w:hAnsiTheme="minorHAnsi" w:cs="Times New Roman"/>
        </w:rPr>
        <w:t xml:space="preserve">the </w:t>
      </w:r>
      <w:r w:rsidRPr="002F4D95">
        <w:rPr>
          <w:rFonts w:asciiTheme="minorHAnsi" w:hAnsiTheme="minorHAnsi" w:cs="Times New Roman"/>
        </w:rPr>
        <w:t>Party</w:t>
      </w:r>
      <w:r w:rsidR="00DF120F">
        <w:rPr>
          <w:rFonts w:asciiTheme="minorHAnsi" w:hAnsiTheme="minorHAnsi" w:cs="Times New Roman"/>
        </w:rPr>
        <w:t>’</w:t>
      </w:r>
      <w:r w:rsidRPr="002F4D95">
        <w:rPr>
          <w:rFonts w:asciiTheme="minorHAnsi" w:hAnsiTheme="minorHAnsi" w:cs="Times New Roman"/>
        </w:rPr>
        <w:t>s employee</w:t>
      </w:r>
      <w:r w:rsidR="00DF120F">
        <w:rPr>
          <w:rFonts w:asciiTheme="minorHAnsi" w:hAnsiTheme="minorHAnsi" w:cs="Times New Roman"/>
        </w:rPr>
        <w:t>’</w:t>
      </w:r>
      <w:r w:rsidRPr="002F4D95">
        <w:rPr>
          <w:rFonts w:asciiTheme="minorHAnsi" w:hAnsiTheme="minorHAnsi" w:cs="Times New Roman"/>
        </w:rPr>
        <w:t>s rights with respect to unionization.</w:t>
      </w:r>
    </w:p>
    <w:p w:rsidR="00AE46CF" w:rsidRPr="002F4D95" w:rsidRDefault="00AE46CF" w:rsidP="00AE46CF">
      <w:pPr>
        <w:pStyle w:val="Default"/>
        <w:numPr>
          <w:ilvl w:val="0"/>
          <w:numId w:val="10"/>
        </w:numPr>
        <w:spacing w:after="120"/>
        <w:jc w:val="both"/>
        <w:rPr>
          <w:rFonts w:asciiTheme="minorHAnsi" w:hAnsiTheme="minorHAnsi" w:cs="Times New Roman"/>
          <w:color w:val="auto"/>
        </w:rPr>
      </w:pPr>
      <w:bookmarkStart w:id="3" w:name="_Hlk499817663"/>
      <w:r w:rsidRPr="002F4D95">
        <w:rPr>
          <w:rFonts w:asciiTheme="minorHAnsi" w:hAnsiTheme="minorHAnsi" w:cs="Times New Roman"/>
          <w:b/>
          <w:color w:val="auto"/>
        </w:rPr>
        <w:t>Good Standing Certification (Act 154 of 2016):</w:t>
      </w:r>
      <w:r w:rsidR="005822D1">
        <w:rPr>
          <w:rFonts w:asciiTheme="minorHAnsi" w:hAnsiTheme="minorHAnsi" w:cs="Times New Roman"/>
          <w:b/>
          <w:color w:val="auto"/>
        </w:rPr>
        <w:t xml:space="preserve"> </w:t>
      </w:r>
      <w:r w:rsidRPr="002F4D95">
        <w:rPr>
          <w:rFonts w:asciiTheme="minorHAnsi" w:hAnsiTheme="minorHAnsi" w:cs="Times New Roman"/>
          <w:b/>
          <w:color w:val="auto"/>
        </w:rPr>
        <w:t xml:space="preserve"> </w:t>
      </w:r>
      <w:r w:rsidRPr="002F4D95">
        <w:rPr>
          <w:rFonts w:asciiTheme="minorHAnsi" w:hAnsiTheme="minorHAnsi" w:cs="Times New Roman"/>
          <w:color w:val="auto"/>
        </w:rPr>
        <w:t xml:space="preserve">If this Agreement is a State-funded grant, </w:t>
      </w:r>
      <w:r w:rsidR="00E97E34">
        <w:rPr>
          <w:rFonts w:asciiTheme="minorHAnsi" w:hAnsiTheme="minorHAnsi" w:cs="Times New Roman"/>
          <w:color w:val="auto"/>
        </w:rPr>
        <w:t xml:space="preserve">the </w:t>
      </w:r>
      <w:r w:rsidRPr="002F4D95">
        <w:rPr>
          <w:rFonts w:asciiTheme="minorHAnsi" w:hAnsiTheme="minorHAnsi" w:cs="Times New Roman"/>
          <w:color w:val="auto"/>
        </w:rPr>
        <w:t xml:space="preserve">Party hereby represents: </w:t>
      </w:r>
      <w:r w:rsidR="00E97E34">
        <w:rPr>
          <w:rFonts w:asciiTheme="minorHAnsi" w:hAnsiTheme="minorHAnsi" w:cs="Times New Roman"/>
          <w:color w:val="auto"/>
        </w:rPr>
        <w:t xml:space="preserve"> </w:t>
      </w:r>
      <w:r w:rsidRPr="002F4D95">
        <w:rPr>
          <w:rFonts w:asciiTheme="minorHAnsi" w:hAnsiTheme="minorHAnsi" w:cs="Times New Roman"/>
          <w:color w:val="auto"/>
        </w:rPr>
        <w:t>(</w:t>
      </w:r>
      <w:proofErr w:type="spellStart"/>
      <w:r w:rsidRPr="002F4D95">
        <w:rPr>
          <w:rFonts w:asciiTheme="minorHAnsi" w:hAnsiTheme="minorHAnsi" w:cs="Times New Roman"/>
          <w:color w:val="auto"/>
        </w:rPr>
        <w:t>i</w:t>
      </w:r>
      <w:proofErr w:type="spellEnd"/>
      <w:r w:rsidRPr="002F4D95">
        <w:rPr>
          <w:rFonts w:asciiTheme="minorHAnsi" w:hAnsiTheme="minorHAnsi" w:cs="Times New Roman"/>
          <w:color w:val="auto"/>
        </w:rPr>
        <w:t>) that it has signed and provided to the State the form prescribed by the Secretary of Administration for purposes of certifying that it is in good standing (as provided in Section 13(a)(2) of Act 154) with the Agency of Natural Resources and the Agency of Agriculture, Food and Markets, or otherwise explaining the circumstances surrounding the inability to so certify, and (ii) that it will comply with the requirements stated therein.</w:t>
      </w:r>
    </w:p>
    <w:bookmarkEnd w:id="3"/>
    <w:p w:rsidR="00AE46CF" w:rsidRPr="002F4D95" w:rsidRDefault="00AE46CF" w:rsidP="00AE46CF">
      <w:pPr>
        <w:spacing w:after="120"/>
        <w:jc w:val="both"/>
        <w:rPr>
          <w:rFonts w:asciiTheme="minorHAnsi" w:hAnsiTheme="minorHAnsi"/>
          <w:b/>
        </w:rPr>
      </w:pPr>
    </w:p>
    <w:p w:rsidR="00AE46CF" w:rsidRPr="00AE46CF" w:rsidRDefault="00AE46CF" w:rsidP="00AE46CF">
      <w:pPr>
        <w:spacing w:after="120"/>
        <w:jc w:val="center"/>
        <w:rPr>
          <w:rFonts w:asciiTheme="minorHAnsi" w:hAnsiTheme="minorHAnsi"/>
        </w:rPr>
      </w:pPr>
      <w:r w:rsidRPr="002F4D95">
        <w:rPr>
          <w:rFonts w:asciiTheme="minorHAnsi" w:hAnsiTheme="minorHAnsi"/>
        </w:rPr>
        <w:t>(End of Standard Provisions)</w:t>
      </w:r>
    </w:p>
    <w:p w:rsidR="00113260" w:rsidRPr="00AE46CF" w:rsidRDefault="00113260" w:rsidP="00604942">
      <w:pPr>
        <w:rPr>
          <w:rFonts w:asciiTheme="minorHAnsi" w:hAnsiTheme="minorHAnsi"/>
        </w:rPr>
      </w:pPr>
    </w:p>
    <w:sectPr w:rsidR="00113260" w:rsidRPr="00AE46CF" w:rsidSect="002F4D95">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1E0" w:rsidRDefault="007961E0">
      <w:r>
        <w:separator/>
      </w:r>
    </w:p>
  </w:endnote>
  <w:endnote w:type="continuationSeparator" w:id="0">
    <w:p w:rsidR="007961E0" w:rsidRDefault="0079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3D" w:rsidRDefault="000E5A3D">
    <w:pPr>
      <w:pStyle w:val="Footer"/>
    </w:pPr>
  </w:p>
  <w:p w:rsidR="000E5A3D" w:rsidRPr="000E5A3D" w:rsidRDefault="00884528" w:rsidP="000E5A3D">
    <w:pPr>
      <w:pStyle w:val="Footer"/>
      <w:jc w:val="right"/>
      <w:rPr>
        <w:sz w:val="16"/>
      </w:rPr>
    </w:pPr>
    <w:r>
      <w:rPr>
        <w:sz w:val="16"/>
      </w:rPr>
      <w:t>VT LEG #357256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0B5" w:rsidRPr="003C6909" w:rsidRDefault="00884528" w:rsidP="003C6909">
    <w:pPr>
      <w:pStyle w:val="Footer"/>
      <w:jc w:val="right"/>
      <w:rPr>
        <w:sz w:val="16"/>
      </w:rPr>
    </w:pPr>
    <w:r>
      <w:rPr>
        <w:sz w:val="16"/>
      </w:rPr>
      <w:t>VT LEG #357256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0B5" w:rsidRPr="003C6909" w:rsidRDefault="00884528" w:rsidP="003C6909">
    <w:pPr>
      <w:pStyle w:val="Footer"/>
      <w:jc w:val="right"/>
      <w:rPr>
        <w:sz w:val="16"/>
      </w:rPr>
    </w:pPr>
    <w:r>
      <w:rPr>
        <w:sz w:val="16"/>
      </w:rPr>
      <w:t>VT LEG #357256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1E0" w:rsidRDefault="007961E0">
      <w:r>
        <w:separator/>
      </w:r>
    </w:p>
  </w:footnote>
  <w:footnote w:type="continuationSeparator" w:id="0">
    <w:p w:rsidR="007961E0" w:rsidRDefault="00796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FB4" w:rsidRPr="00F62FB4" w:rsidRDefault="00F62FB4">
    <w:pPr>
      <w:pStyle w:val="Header"/>
      <w:rPr>
        <w:rFonts w:asciiTheme="minorHAnsi" w:hAnsiTheme="minorHAnsi"/>
      </w:rPr>
    </w:pPr>
    <w:r w:rsidRPr="00F62FB4">
      <w:rPr>
        <w:rFonts w:asciiTheme="minorHAnsi" w:hAnsiTheme="minorHAnsi"/>
      </w:rPr>
      <w:t>State of Vermont</w:t>
    </w:r>
  </w:p>
  <w:p w:rsidR="00F62FB4" w:rsidRPr="00F62FB4" w:rsidRDefault="00F62FB4">
    <w:pPr>
      <w:pStyle w:val="Header"/>
      <w:rPr>
        <w:rFonts w:asciiTheme="minorHAnsi" w:hAnsiTheme="minorHAnsi"/>
      </w:rPr>
    </w:pPr>
    <w:r w:rsidRPr="00F62FB4">
      <w:rPr>
        <w:rFonts w:asciiTheme="minorHAnsi" w:hAnsiTheme="minorHAnsi"/>
      </w:rPr>
      <w:t>Office of Legislative Coun</w:t>
    </w:r>
    <w:r w:rsidR="009D19DD">
      <w:rPr>
        <w:rFonts w:asciiTheme="minorHAnsi" w:hAnsiTheme="minorHAnsi"/>
      </w:rPr>
      <w:t>sel</w:t>
    </w:r>
  </w:p>
  <w:p w:rsidR="00F62FB4" w:rsidRDefault="00F62FB4">
    <w:pPr>
      <w:pStyle w:val="Header"/>
      <w:rPr>
        <w:rFonts w:asciiTheme="minorHAnsi" w:hAnsiTheme="minorHAnsi"/>
      </w:rPr>
    </w:pPr>
    <w:r w:rsidRPr="00F62FB4">
      <w:rPr>
        <w:rFonts w:asciiTheme="minorHAnsi" w:hAnsiTheme="minorHAnsi"/>
      </w:rPr>
      <w:t xml:space="preserve">Request for Proposal </w:t>
    </w:r>
  </w:p>
  <w:p w:rsidR="00216AB4" w:rsidRPr="00F62FB4" w:rsidRDefault="00216AB4">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0" w:type="dxa"/>
      <w:tblLayout w:type="fixed"/>
      <w:tblCellMar>
        <w:left w:w="0" w:type="dxa"/>
        <w:right w:w="0" w:type="dxa"/>
      </w:tblCellMar>
      <w:tblLook w:val="0000" w:firstRow="0" w:lastRow="0" w:firstColumn="0" w:lastColumn="0" w:noHBand="0" w:noVBand="0"/>
    </w:tblPr>
    <w:tblGrid>
      <w:gridCol w:w="3713"/>
      <w:gridCol w:w="3375"/>
      <w:gridCol w:w="3712"/>
    </w:tblGrid>
    <w:tr w:rsidR="008F35C0" w:rsidTr="002E2C90">
      <w:trPr>
        <w:cantSplit/>
        <w:trHeight w:val="105"/>
      </w:trPr>
      <w:tc>
        <w:tcPr>
          <w:tcW w:w="3960" w:type="dxa"/>
          <w:vMerge w:val="restart"/>
        </w:tcPr>
        <w:p w:rsidR="00604942" w:rsidRDefault="00604942">
          <w:pPr>
            <w:pStyle w:val="Title"/>
            <w:jc w:val="left"/>
            <w:rPr>
              <w:rFonts w:ascii="Arial" w:hAnsi="Arial"/>
              <w:b w:val="0"/>
              <w:caps/>
              <w:smallCaps w:val="0"/>
              <w:sz w:val="16"/>
            </w:rPr>
          </w:pPr>
          <w:r>
            <w:rPr>
              <w:rFonts w:ascii="Arial" w:hAnsi="Arial"/>
              <w:b w:val="0"/>
              <w:caps/>
              <w:smallCaps w:val="0"/>
              <w:sz w:val="16"/>
            </w:rPr>
            <w:t>115 State Street</w:t>
          </w:r>
        </w:p>
        <w:p w:rsidR="008F35C0" w:rsidRDefault="00604942">
          <w:pPr>
            <w:pStyle w:val="Title"/>
            <w:jc w:val="left"/>
            <w:rPr>
              <w:rFonts w:ascii="Arial" w:hAnsi="Arial"/>
              <w:b w:val="0"/>
              <w:caps/>
              <w:smallCaps w:val="0"/>
              <w:sz w:val="16"/>
            </w:rPr>
          </w:pPr>
          <w:r>
            <w:rPr>
              <w:rFonts w:ascii="Arial" w:hAnsi="Arial"/>
              <w:b w:val="0"/>
              <w:caps/>
              <w:smallCaps w:val="0"/>
              <w:sz w:val="16"/>
            </w:rPr>
            <w:t>Montpelier, VT   05633-5301</w:t>
          </w:r>
        </w:p>
      </w:tc>
      <w:tc>
        <w:tcPr>
          <w:tcW w:w="2880" w:type="dxa"/>
          <w:noWrap/>
        </w:tcPr>
        <w:p w:rsidR="008F35C0" w:rsidRDefault="00474C18">
          <w:pPr>
            <w:pStyle w:val="Title"/>
            <w:rPr>
              <w:rFonts w:ascii="Arial" w:hAnsi="Arial"/>
              <w:b w:val="0"/>
              <w:noProof/>
              <w:sz w:val="16"/>
            </w:rPr>
          </w:pPr>
          <w:r>
            <w:rPr>
              <w:rFonts w:ascii="Arial" w:hAnsi="Arial"/>
              <w:b w:val="0"/>
              <w:noProof/>
              <w:sz w:val="16"/>
            </w:rPr>
            <w:drawing>
              <wp:inline distT="0" distB="0" distL="0" distR="0">
                <wp:extent cx="742950" cy="1009650"/>
                <wp:effectExtent l="0" t="0" r="0" b="0"/>
                <wp:docPr id="1" name="Picture 1"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09650"/>
                        </a:xfrm>
                        <a:prstGeom prst="rect">
                          <a:avLst/>
                        </a:prstGeom>
                        <a:noFill/>
                        <a:ln>
                          <a:noFill/>
                        </a:ln>
                      </pic:spPr>
                    </pic:pic>
                  </a:graphicData>
                </a:graphic>
              </wp:inline>
            </w:drawing>
          </w:r>
        </w:p>
        <w:p w:rsidR="008F35C0" w:rsidRDefault="008F35C0">
          <w:pPr>
            <w:pStyle w:val="Title"/>
            <w:rPr>
              <w:rFonts w:ascii="Arial" w:hAnsi="Arial"/>
              <w:b w:val="0"/>
              <w:sz w:val="16"/>
            </w:rPr>
          </w:pPr>
        </w:p>
      </w:tc>
      <w:tc>
        <w:tcPr>
          <w:tcW w:w="3960" w:type="dxa"/>
          <w:vMerge w:val="restart"/>
        </w:tcPr>
        <w:p w:rsidR="00604942" w:rsidRDefault="00604942">
          <w:pPr>
            <w:pStyle w:val="Title"/>
            <w:jc w:val="right"/>
            <w:rPr>
              <w:rFonts w:ascii="Arial" w:hAnsi="Arial"/>
              <w:b w:val="0"/>
              <w:caps/>
              <w:smallCaps w:val="0"/>
              <w:sz w:val="16"/>
            </w:rPr>
          </w:pPr>
          <w:r>
            <w:rPr>
              <w:rFonts w:ascii="Arial" w:hAnsi="Arial"/>
              <w:b w:val="0"/>
              <w:caps/>
              <w:smallCaps w:val="0"/>
              <w:sz w:val="16"/>
            </w:rPr>
            <w:t>Phone: (802) 828-2231</w:t>
          </w:r>
        </w:p>
        <w:p w:rsidR="008F35C0" w:rsidRDefault="00604942">
          <w:pPr>
            <w:pStyle w:val="Title"/>
            <w:jc w:val="right"/>
            <w:rPr>
              <w:rFonts w:ascii="Arial" w:hAnsi="Arial"/>
              <w:b w:val="0"/>
              <w:caps/>
              <w:smallCaps w:val="0"/>
              <w:sz w:val="16"/>
            </w:rPr>
          </w:pPr>
          <w:r>
            <w:rPr>
              <w:rFonts w:ascii="Arial" w:hAnsi="Arial"/>
              <w:b w:val="0"/>
              <w:caps/>
              <w:smallCaps w:val="0"/>
              <w:sz w:val="16"/>
            </w:rPr>
            <w:t>Fax: (802) 828-2424</w:t>
          </w:r>
        </w:p>
      </w:tc>
    </w:tr>
    <w:tr w:rsidR="008F35C0" w:rsidTr="008F35C0">
      <w:trPr>
        <w:cantSplit/>
        <w:trHeight w:val="105"/>
      </w:trPr>
      <w:tc>
        <w:tcPr>
          <w:tcW w:w="3960" w:type="dxa"/>
          <w:vMerge/>
        </w:tcPr>
        <w:p w:rsidR="008F35C0" w:rsidRDefault="008F35C0">
          <w:pPr>
            <w:pStyle w:val="Title"/>
            <w:jc w:val="left"/>
            <w:rPr>
              <w:rFonts w:ascii="Arial" w:hAnsi="Arial"/>
              <w:b w:val="0"/>
              <w:sz w:val="18"/>
            </w:rPr>
          </w:pPr>
        </w:p>
      </w:tc>
      <w:tc>
        <w:tcPr>
          <w:tcW w:w="3600" w:type="dxa"/>
          <w:noWrap/>
        </w:tcPr>
        <w:p w:rsidR="008F35C0" w:rsidRPr="008F35C0" w:rsidRDefault="008F35C0">
          <w:pPr>
            <w:pStyle w:val="Title"/>
            <w:rPr>
              <w:rFonts w:ascii="Arial" w:hAnsi="Arial"/>
              <w:caps/>
              <w:smallCaps w:val="0"/>
              <w:sz w:val="22"/>
            </w:rPr>
          </w:pPr>
          <w:r w:rsidRPr="008F35C0">
            <w:rPr>
              <w:rFonts w:ascii="Arial" w:hAnsi="Arial"/>
              <w:caps/>
              <w:smallCaps w:val="0"/>
              <w:sz w:val="22"/>
            </w:rPr>
            <w:t>STATE OF VERMONT</w:t>
          </w:r>
        </w:p>
        <w:p w:rsidR="008F35C0" w:rsidRPr="008F35C0" w:rsidRDefault="00604942">
          <w:pPr>
            <w:pStyle w:val="Title"/>
            <w:rPr>
              <w:rFonts w:ascii="Arial" w:hAnsi="Arial"/>
              <w:b w:val="0"/>
              <w:sz w:val="18"/>
            </w:rPr>
          </w:pPr>
          <w:r>
            <w:rPr>
              <w:rFonts w:ascii="Arial" w:hAnsi="Arial"/>
              <w:b w:val="0"/>
              <w:caps/>
              <w:smallCaps w:val="0"/>
              <w:sz w:val="18"/>
            </w:rPr>
            <w:t>Office of Legislative Coun</w:t>
          </w:r>
          <w:r w:rsidR="009936E9">
            <w:rPr>
              <w:rFonts w:ascii="Arial" w:hAnsi="Arial"/>
              <w:b w:val="0"/>
              <w:caps/>
              <w:smallCaps w:val="0"/>
              <w:sz w:val="18"/>
            </w:rPr>
            <w:t>SE</w:t>
          </w:r>
          <w:r>
            <w:rPr>
              <w:rFonts w:ascii="Arial" w:hAnsi="Arial"/>
              <w:b w:val="0"/>
              <w:caps/>
              <w:smallCaps w:val="0"/>
              <w:sz w:val="18"/>
            </w:rPr>
            <w:t>l</w:t>
          </w:r>
        </w:p>
      </w:tc>
      <w:tc>
        <w:tcPr>
          <w:tcW w:w="3960" w:type="dxa"/>
          <w:vMerge/>
        </w:tcPr>
        <w:p w:rsidR="008F35C0" w:rsidRDefault="008F35C0">
          <w:pPr>
            <w:pStyle w:val="Title"/>
            <w:jc w:val="right"/>
            <w:rPr>
              <w:rFonts w:ascii="Arial" w:hAnsi="Arial"/>
              <w:b w:val="0"/>
              <w:sz w:val="16"/>
            </w:rPr>
          </w:pPr>
        </w:p>
      </w:tc>
    </w:tr>
  </w:tbl>
  <w:p w:rsidR="008F35C0" w:rsidRDefault="008F3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A76"/>
    <w:multiLevelType w:val="hybridMultilevel"/>
    <w:tmpl w:val="5B3CA870"/>
    <w:lvl w:ilvl="0" w:tplc="E0F8096A">
      <w:start w:val="1"/>
      <w:numFmt w:val="decimal"/>
      <w:lvlText w:val="%1. "/>
      <w:lvlJc w:val="left"/>
      <w:pPr>
        <w:tabs>
          <w:tab w:val="num" w:pos="360"/>
        </w:tabs>
        <w:ind w:left="360" w:hanging="360"/>
      </w:pPr>
      <w:rPr>
        <w:rFonts w:hint="default"/>
        <w:b/>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E282C"/>
    <w:multiLevelType w:val="hybridMultilevel"/>
    <w:tmpl w:val="74D48AFC"/>
    <w:lvl w:ilvl="0" w:tplc="CFE648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F0161"/>
    <w:multiLevelType w:val="hybridMultilevel"/>
    <w:tmpl w:val="447E2BF2"/>
    <w:lvl w:ilvl="0" w:tplc="6BD65B6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316852"/>
    <w:multiLevelType w:val="multilevel"/>
    <w:tmpl w:val="03AC15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BE5099"/>
    <w:multiLevelType w:val="hybridMultilevel"/>
    <w:tmpl w:val="CEC4D846"/>
    <w:lvl w:ilvl="0" w:tplc="6BF88B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52C8E"/>
    <w:multiLevelType w:val="hybridMultilevel"/>
    <w:tmpl w:val="B5C27B6C"/>
    <w:lvl w:ilvl="0" w:tplc="B7A255E6">
      <w:start w:val="9"/>
      <w:numFmt w:val="decimal"/>
      <w:lvlText w:val="%1. "/>
      <w:lvlJc w:val="left"/>
      <w:pPr>
        <w:tabs>
          <w:tab w:val="num" w:pos="360"/>
        </w:tabs>
        <w:ind w:left="360" w:hanging="360"/>
      </w:pPr>
      <w:rPr>
        <w:rFonts w:hint="default"/>
        <w:b/>
        <w:i w:val="0"/>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C2461D"/>
    <w:multiLevelType w:val="hybridMultilevel"/>
    <w:tmpl w:val="DFC407A2"/>
    <w:lvl w:ilvl="0" w:tplc="521EAFD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5229BB"/>
    <w:multiLevelType w:val="multilevel"/>
    <w:tmpl w:val="441C6A68"/>
    <w:lvl w:ilvl="0">
      <w:start w:val="3"/>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7A415045"/>
    <w:multiLevelType w:val="hybridMultilevel"/>
    <w:tmpl w:val="042EA9BE"/>
    <w:lvl w:ilvl="0" w:tplc="E7F2EEE8">
      <w:start w:val="7"/>
      <w:numFmt w:val="decimal"/>
      <w:lvlText w:val="%1. "/>
      <w:lvlJc w:val="left"/>
      <w:pPr>
        <w:tabs>
          <w:tab w:val="num" w:pos="360"/>
        </w:tabs>
        <w:ind w:left="360" w:hanging="360"/>
      </w:pPr>
      <w:rPr>
        <w:rFonts w:hint="default"/>
        <w:b/>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D63209"/>
    <w:multiLevelType w:val="hybridMultilevel"/>
    <w:tmpl w:val="CEC4D846"/>
    <w:lvl w:ilvl="0" w:tplc="6BF88B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8"/>
  </w:num>
  <w:num w:numId="5">
    <w:abstractNumId w:val="7"/>
  </w:num>
  <w:num w:numId="6">
    <w:abstractNumId w:val="9"/>
  </w:num>
  <w:num w:numId="7">
    <w:abstractNumId w:val="1"/>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42"/>
    <w:rsid w:val="00026036"/>
    <w:rsid w:val="0008287C"/>
    <w:rsid w:val="000A47FD"/>
    <w:rsid w:val="000B65A4"/>
    <w:rsid w:val="000C3B71"/>
    <w:rsid w:val="000E0ED0"/>
    <w:rsid w:val="000E5A3D"/>
    <w:rsid w:val="00113260"/>
    <w:rsid w:val="00136EC1"/>
    <w:rsid w:val="00141BF3"/>
    <w:rsid w:val="00145F76"/>
    <w:rsid w:val="00156F60"/>
    <w:rsid w:val="00165869"/>
    <w:rsid w:val="001859E6"/>
    <w:rsid w:val="001C1666"/>
    <w:rsid w:val="001C2FCD"/>
    <w:rsid w:val="001C4767"/>
    <w:rsid w:val="00216AB4"/>
    <w:rsid w:val="00280360"/>
    <w:rsid w:val="00280C83"/>
    <w:rsid w:val="002930B5"/>
    <w:rsid w:val="002C6F9E"/>
    <w:rsid w:val="002D42CB"/>
    <w:rsid w:val="002E2C90"/>
    <w:rsid w:val="002F4D95"/>
    <w:rsid w:val="003038D2"/>
    <w:rsid w:val="00305705"/>
    <w:rsid w:val="003101D6"/>
    <w:rsid w:val="0034776E"/>
    <w:rsid w:val="00350D3A"/>
    <w:rsid w:val="00356FB8"/>
    <w:rsid w:val="0036340A"/>
    <w:rsid w:val="00383FEB"/>
    <w:rsid w:val="0039367D"/>
    <w:rsid w:val="00394BB4"/>
    <w:rsid w:val="003B450A"/>
    <w:rsid w:val="003C6909"/>
    <w:rsid w:val="003E2B79"/>
    <w:rsid w:val="003F2E0B"/>
    <w:rsid w:val="00424620"/>
    <w:rsid w:val="0043531B"/>
    <w:rsid w:val="00474C18"/>
    <w:rsid w:val="00491505"/>
    <w:rsid w:val="004A11A6"/>
    <w:rsid w:val="004A5654"/>
    <w:rsid w:val="004F5A43"/>
    <w:rsid w:val="00501FC3"/>
    <w:rsid w:val="00575435"/>
    <w:rsid w:val="005822D1"/>
    <w:rsid w:val="00604942"/>
    <w:rsid w:val="0069703B"/>
    <w:rsid w:val="006B7610"/>
    <w:rsid w:val="006D2ACA"/>
    <w:rsid w:val="006F5D37"/>
    <w:rsid w:val="00717874"/>
    <w:rsid w:val="007609B7"/>
    <w:rsid w:val="007961E0"/>
    <w:rsid w:val="007A67EC"/>
    <w:rsid w:val="007B0DEB"/>
    <w:rsid w:val="007D4D9E"/>
    <w:rsid w:val="007E0D6B"/>
    <w:rsid w:val="007F4820"/>
    <w:rsid w:val="0080678B"/>
    <w:rsid w:val="00853FB1"/>
    <w:rsid w:val="00884528"/>
    <w:rsid w:val="008D3B3E"/>
    <w:rsid w:val="008E5590"/>
    <w:rsid w:val="008E6AB9"/>
    <w:rsid w:val="008F106C"/>
    <w:rsid w:val="008F35C0"/>
    <w:rsid w:val="00972E41"/>
    <w:rsid w:val="009823C7"/>
    <w:rsid w:val="009936E9"/>
    <w:rsid w:val="009A0376"/>
    <w:rsid w:val="009A18BA"/>
    <w:rsid w:val="009B3A40"/>
    <w:rsid w:val="009D19DD"/>
    <w:rsid w:val="009F1C55"/>
    <w:rsid w:val="00A24A7F"/>
    <w:rsid w:val="00A3586C"/>
    <w:rsid w:val="00A67A80"/>
    <w:rsid w:val="00A80D7F"/>
    <w:rsid w:val="00A96D34"/>
    <w:rsid w:val="00AB65CB"/>
    <w:rsid w:val="00AE46CF"/>
    <w:rsid w:val="00B00468"/>
    <w:rsid w:val="00B62EC6"/>
    <w:rsid w:val="00B71846"/>
    <w:rsid w:val="00B85626"/>
    <w:rsid w:val="00B903C9"/>
    <w:rsid w:val="00B9195A"/>
    <w:rsid w:val="00BC48DD"/>
    <w:rsid w:val="00C24A80"/>
    <w:rsid w:val="00C317A2"/>
    <w:rsid w:val="00CA5B7A"/>
    <w:rsid w:val="00CB0B1F"/>
    <w:rsid w:val="00CD77FA"/>
    <w:rsid w:val="00CD7EDC"/>
    <w:rsid w:val="00CE74E4"/>
    <w:rsid w:val="00CF1893"/>
    <w:rsid w:val="00D01F92"/>
    <w:rsid w:val="00D02E79"/>
    <w:rsid w:val="00D24966"/>
    <w:rsid w:val="00D53376"/>
    <w:rsid w:val="00DB2388"/>
    <w:rsid w:val="00DD0450"/>
    <w:rsid w:val="00DD3255"/>
    <w:rsid w:val="00DF120F"/>
    <w:rsid w:val="00DF3919"/>
    <w:rsid w:val="00E05BDF"/>
    <w:rsid w:val="00E17D65"/>
    <w:rsid w:val="00E44A90"/>
    <w:rsid w:val="00E83B82"/>
    <w:rsid w:val="00E848A0"/>
    <w:rsid w:val="00E92D7D"/>
    <w:rsid w:val="00E97E34"/>
    <w:rsid w:val="00EB1069"/>
    <w:rsid w:val="00EB3F2C"/>
    <w:rsid w:val="00ED6896"/>
    <w:rsid w:val="00EF4982"/>
    <w:rsid w:val="00EF697D"/>
    <w:rsid w:val="00F50D2C"/>
    <w:rsid w:val="00F62B7D"/>
    <w:rsid w:val="00F62FB4"/>
    <w:rsid w:val="00F87929"/>
    <w:rsid w:val="00F92E28"/>
    <w:rsid w:val="00F94397"/>
    <w:rsid w:val="00FA7921"/>
    <w:rsid w:val="00FB6F12"/>
    <w:rsid w:val="00FF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3F3635"/>
  <w15:docId w15:val="{9ED7F17E-C9AB-4F1B-A23A-F950D4AA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NewCenturySchlbk" w:hAnsi="NewCenturySchlbk"/>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style>
  <w:style w:type="paragraph" w:styleId="Heading3">
    <w:name w:val="heading 3"/>
    <w:basedOn w:val="Normal"/>
    <w:next w:val="Normal"/>
    <w:qFormat/>
    <w:pPr>
      <w:keepNext/>
      <w:ind w:left="720" w:right="720"/>
      <w:outlineLvl w:val="2"/>
    </w:pPr>
  </w:style>
  <w:style w:type="paragraph" w:styleId="Heading4">
    <w:name w:val="heading 4"/>
    <w:basedOn w:val="Normal"/>
    <w:next w:val="Normal"/>
    <w:qFormat/>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rPr>
  </w:style>
  <w:style w:type="paragraph" w:styleId="Subtitle">
    <w:name w:val="Subtitle"/>
    <w:basedOn w:val="Normal"/>
    <w:qFormat/>
    <w:pPr>
      <w:jc w:val="center"/>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74C18"/>
    <w:rPr>
      <w:rFonts w:ascii="Tahoma" w:hAnsi="Tahoma" w:cs="Tahoma"/>
      <w:sz w:val="16"/>
      <w:szCs w:val="16"/>
    </w:rPr>
  </w:style>
  <w:style w:type="character" w:customStyle="1" w:styleId="BalloonTextChar">
    <w:name w:val="Balloon Text Char"/>
    <w:basedOn w:val="DefaultParagraphFont"/>
    <w:link w:val="BalloonText"/>
    <w:rsid w:val="00474C18"/>
    <w:rPr>
      <w:rFonts w:ascii="Tahoma" w:hAnsi="Tahoma" w:cs="Tahoma"/>
      <w:sz w:val="16"/>
      <w:szCs w:val="16"/>
    </w:rPr>
  </w:style>
  <w:style w:type="character" w:styleId="Hyperlink">
    <w:name w:val="Hyperlink"/>
    <w:basedOn w:val="DefaultParagraphFont"/>
    <w:rsid w:val="00604942"/>
    <w:rPr>
      <w:color w:val="0000FF"/>
      <w:u w:val="single"/>
    </w:rPr>
  </w:style>
  <w:style w:type="paragraph" w:styleId="HTMLPreformatted">
    <w:name w:val="HTML Preformatted"/>
    <w:basedOn w:val="Normal"/>
    <w:link w:val="HTMLPreformattedChar"/>
    <w:rsid w:val="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04942"/>
    <w:rPr>
      <w:rFonts w:ascii="Courier New" w:hAnsi="Courier New" w:cs="Courier New"/>
    </w:rPr>
  </w:style>
  <w:style w:type="paragraph" w:customStyle="1" w:styleId="Default">
    <w:name w:val="Default"/>
    <w:rsid w:val="00AE46CF"/>
    <w:pPr>
      <w:autoSpaceDE w:val="0"/>
      <w:autoSpaceDN w:val="0"/>
      <w:adjustRightInd w:val="0"/>
    </w:pPr>
    <w:rPr>
      <w:rFonts w:ascii="Calibri" w:eastAsiaTheme="minorHAnsi" w:hAnsi="Calibri" w:cs="Calibri"/>
      <w:bCs/>
      <w:iCs/>
      <w:color w:val="000000"/>
      <w:sz w:val="24"/>
      <w:szCs w:val="24"/>
    </w:rPr>
  </w:style>
  <w:style w:type="paragraph" w:styleId="ListParagraph">
    <w:name w:val="List Paragraph"/>
    <w:basedOn w:val="Normal"/>
    <w:uiPriority w:val="34"/>
    <w:qFormat/>
    <w:rsid w:val="00AE46CF"/>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6D2ACA"/>
    <w:rPr>
      <w:sz w:val="16"/>
      <w:szCs w:val="16"/>
    </w:rPr>
  </w:style>
  <w:style w:type="paragraph" w:styleId="CommentText">
    <w:name w:val="annotation text"/>
    <w:basedOn w:val="Normal"/>
    <w:link w:val="CommentTextChar"/>
    <w:rsid w:val="006D2ACA"/>
    <w:rPr>
      <w:sz w:val="20"/>
      <w:szCs w:val="20"/>
    </w:rPr>
  </w:style>
  <w:style w:type="character" w:customStyle="1" w:styleId="CommentTextChar">
    <w:name w:val="Comment Text Char"/>
    <w:basedOn w:val="DefaultParagraphFont"/>
    <w:link w:val="CommentText"/>
    <w:rsid w:val="006D2ACA"/>
    <w:rPr>
      <w:rFonts w:ascii="NewCenturySchlbk" w:hAnsi="NewCenturySchlbk"/>
    </w:rPr>
  </w:style>
  <w:style w:type="paragraph" w:styleId="CommentSubject">
    <w:name w:val="annotation subject"/>
    <w:basedOn w:val="CommentText"/>
    <w:next w:val="CommentText"/>
    <w:link w:val="CommentSubjectChar"/>
    <w:rsid w:val="006D2ACA"/>
    <w:rPr>
      <w:b/>
      <w:bCs/>
    </w:rPr>
  </w:style>
  <w:style w:type="character" w:customStyle="1" w:styleId="CommentSubjectChar">
    <w:name w:val="Comment Subject Char"/>
    <w:basedOn w:val="CommentTextChar"/>
    <w:link w:val="CommentSubject"/>
    <w:rsid w:val="006D2ACA"/>
    <w:rPr>
      <w:rFonts w:ascii="NewCenturySchlbk" w:hAnsi="NewCenturySchlbk"/>
      <w:b/>
      <w:bCs/>
    </w:rPr>
  </w:style>
  <w:style w:type="character" w:styleId="FollowedHyperlink">
    <w:name w:val="FollowedHyperlink"/>
    <w:basedOn w:val="DefaultParagraphFont"/>
    <w:rsid w:val="00D01F92"/>
    <w:rPr>
      <w:color w:val="800080" w:themeColor="followedHyperlink"/>
      <w:u w:val="single"/>
    </w:rPr>
  </w:style>
  <w:style w:type="paragraph" w:styleId="Revision">
    <w:name w:val="Revision"/>
    <w:hidden/>
    <w:uiPriority w:val="99"/>
    <w:semiHidden/>
    <w:rsid w:val="0080678B"/>
    <w:rPr>
      <w:rFonts w:ascii="NewCenturySchlbk" w:hAnsi="NewCenturySchlbk"/>
      <w:sz w:val="24"/>
      <w:szCs w:val="24"/>
    </w:rPr>
  </w:style>
  <w:style w:type="character" w:styleId="UnresolvedMention">
    <w:name w:val="Unresolved Mention"/>
    <w:basedOn w:val="DefaultParagraphFont"/>
    <w:uiPriority w:val="99"/>
    <w:semiHidden/>
    <w:unhideWhenUsed/>
    <w:rsid w:val="008F1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grady@leg.state.vt.u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ure.vermont.gov/Documents/2022/Docs/ACTS/ACT075/ACT075%20As%20Enacted.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upe@leg.state.v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grady@leg.state.vt.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rupe@leg.state.vt.u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C135-4862-495C-934B-DCE6BE55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17</Pages>
  <Words>5783</Words>
  <Characters>31689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State House Letter with Logo Template</vt:lpstr>
    </vt:vector>
  </TitlesOfParts>
  <Company>State of Vermont</Company>
  <LinksUpToDate>false</LinksUpToDate>
  <CharactersWithSpaces>37398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House Letter with Logo Template</dc:title>
  <dc:creator>Rebecca Wasserman</dc:creator>
  <cp:lastModifiedBy>Michael O'Grady</cp:lastModifiedBy>
  <cp:revision>50</cp:revision>
  <cp:lastPrinted>2021-07-14T16:52:00Z</cp:lastPrinted>
  <dcterms:created xsi:type="dcterms:W3CDTF">2021-07-14T17:23:00Z</dcterms:created>
  <dcterms:modified xsi:type="dcterms:W3CDTF">2021-07-16T15:22:00Z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owInsertDMFooter">
    <vt:bool>true</vt:bool>
  </property>
</Properties>
</file>